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76" w:type="dxa"/>
        <w:tblLook w:val="0000" w:firstRow="0" w:lastRow="0" w:firstColumn="0" w:lastColumn="0" w:noHBand="0" w:noVBand="0"/>
      </w:tblPr>
      <w:tblGrid>
        <w:gridCol w:w="3523"/>
        <w:gridCol w:w="6116"/>
      </w:tblGrid>
      <w:tr w:rsidR="00750D68" w:rsidRPr="00897ED6" w14:paraId="368ED536" w14:textId="77777777" w:rsidTr="005060A1">
        <w:trPr>
          <w:trHeight w:val="900"/>
        </w:trPr>
        <w:tc>
          <w:tcPr>
            <w:tcW w:w="3523" w:type="dxa"/>
          </w:tcPr>
          <w:p w14:paraId="7710056E" w14:textId="77777777" w:rsidR="00750D68" w:rsidRPr="00897ED6" w:rsidRDefault="00750D68" w:rsidP="005060A1">
            <w:pPr>
              <w:jc w:val="center"/>
              <w:rPr>
                <w:rFonts w:ascii="Times New Roman" w:hAnsi="Times New Roman" w:cs="Times New Roman"/>
                <w:sz w:val="28"/>
                <w:szCs w:val="28"/>
              </w:rPr>
            </w:pPr>
            <w:r w:rsidRPr="00897ED6">
              <w:rPr>
                <w:rFonts w:ascii="Times New Roman" w:hAnsi="Times New Roman" w:cs="Times New Roman"/>
                <w:sz w:val="28"/>
                <w:szCs w:val="28"/>
              </w:rPr>
              <w:t>UBND TỈNH KHÁNH HÒA</w:t>
            </w:r>
          </w:p>
          <w:p w14:paraId="3CAD34BD" w14:textId="77777777" w:rsidR="00750D68" w:rsidRPr="00897ED6" w:rsidRDefault="00750D68" w:rsidP="005060A1">
            <w:pPr>
              <w:pStyle w:val="Heading1"/>
              <w:jc w:val="center"/>
              <w:rPr>
                <w:sz w:val="28"/>
                <w:szCs w:val="28"/>
                <w:lang w:val="vi-VN"/>
              </w:rPr>
            </w:pPr>
            <w:r w:rsidRPr="00897ED6">
              <w:rPr>
                <w:noProof/>
                <w:sz w:val="28"/>
                <w:szCs w:val="28"/>
                <w:lang w:val="en-US" w:eastAsia="en-US"/>
              </w:rPr>
              <mc:AlternateContent>
                <mc:Choice Requires="wps">
                  <w:drawing>
                    <wp:anchor distT="4294967295" distB="4294967295" distL="114300" distR="114300" simplePos="0" relativeHeight="251663360" behindDoc="0" locked="0" layoutInCell="1" allowOverlap="1" wp14:anchorId="03160314" wp14:editId="7E80C6AB">
                      <wp:simplePos x="0" y="0"/>
                      <wp:positionH relativeFrom="column">
                        <wp:posOffset>619760</wp:posOffset>
                      </wp:positionH>
                      <wp:positionV relativeFrom="paragraph">
                        <wp:posOffset>242569</wp:posOffset>
                      </wp:positionV>
                      <wp:extent cx="7175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FB1A63" id="Straight Connector 4"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8.8pt,19.1pt" to="10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"/>
                  </w:pict>
                </mc:Fallback>
              </mc:AlternateContent>
            </w:r>
            <w:r w:rsidRPr="00897ED6">
              <w:rPr>
                <w:sz w:val="28"/>
                <w:szCs w:val="28"/>
                <w:lang w:val="vi-VN" w:eastAsia="en-US"/>
              </w:rPr>
              <w:t>SỞ CÔNG THƯƠNG</w:t>
            </w:r>
          </w:p>
        </w:tc>
        <w:tc>
          <w:tcPr>
            <w:tcW w:w="6116" w:type="dxa"/>
          </w:tcPr>
          <w:p w14:paraId="5BCD002A" w14:textId="77777777" w:rsidR="00750D68" w:rsidRPr="00897ED6" w:rsidRDefault="00750D68" w:rsidP="005060A1">
            <w:pPr>
              <w:pStyle w:val="Heading1"/>
              <w:jc w:val="center"/>
              <w:rPr>
                <w:sz w:val="28"/>
                <w:szCs w:val="28"/>
                <w:lang w:val="vi-VN" w:eastAsia="en-US"/>
              </w:rPr>
            </w:pPr>
            <w:r w:rsidRPr="00897ED6">
              <w:rPr>
                <w:sz w:val="28"/>
                <w:szCs w:val="28"/>
                <w:lang w:val="vi-VN" w:eastAsia="en-US"/>
              </w:rPr>
              <w:t>CỘNG HÒA XÃ HỘI CHỦ NGHĨA VIỆT NAM</w:t>
            </w:r>
          </w:p>
          <w:p w14:paraId="628C2C5D" w14:textId="77777777" w:rsidR="00750D68" w:rsidRPr="00897ED6" w:rsidRDefault="00750D68" w:rsidP="005060A1">
            <w:pPr>
              <w:jc w:val="center"/>
              <w:rPr>
                <w:rFonts w:ascii="Times New Roman" w:hAnsi="Times New Roman" w:cs="Times New Roman"/>
                <w:sz w:val="28"/>
                <w:szCs w:val="28"/>
              </w:rPr>
            </w:pPr>
            <w:r w:rsidRPr="00897ED6">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64384" behindDoc="0" locked="0" layoutInCell="1" allowOverlap="1" wp14:anchorId="2D528BFF" wp14:editId="52D18DFA">
                      <wp:simplePos x="0" y="0"/>
                      <wp:positionH relativeFrom="column">
                        <wp:posOffset>814705</wp:posOffset>
                      </wp:positionH>
                      <wp:positionV relativeFrom="paragraph">
                        <wp:posOffset>245744</wp:posOffset>
                      </wp:positionV>
                      <wp:extent cx="20669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813FB4" id="Straight Connector 5"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4.15pt,19.35pt" to="226.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"/>
                  </w:pict>
                </mc:Fallback>
              </mc:AlternateContent>
            </w:r>
            <w:r w:rsidRPr="00897ED6">
              <w:rPr>
                <w:rFonts w:ascii="Times New Roman" w:hAnsi="Times New Roman" w:cs="Times New Roman"/>
                <w:b/>
                <w:bCs/>
                <w:sz w:val="28"/>
                <w:szCs w:val="28"/>
              </w:rPr>
              <w:t>Độc lập - Tự do - Hạnh phúc</w:t>
            </w:r>
          </w:p>
        </w:tc>
      </w:tr>
      <w:tr w:rsidR="00750D68" w:rsidRPr="00897ED6" w14:paraId="023D41E8" w14:textId="77777777" w:rsidTr="005060A1">
        <w:tc>
          <w:tcPr>
            <w:tcW w:w="3523" w:type="dxa"/>
          </w:tcPr>
          <w:p w14:paraId="209641E6" w14:textId="77777777" w:rsidR="00750D68" w:rsidRPr="00897ED6" w:rsidRDefault="00750D68" w:rsidP="005060A1">
            <w:pPr>
              <w:jc w:val="center"/>
              <w:rPr>
                <w:rFonts w:ascii="Times New Roman" w:hAnsi="Times New Roman" w:cs="Times New Roman"/>
                <w:sz w:val="26"/>
                <w:szCs w:val="26"/>
              </w:rPr>
            </w:pPr>
            <w:r w:rsidRPr="00897ED6">
              <w:rPr>
                <w:rFonts w:ascii="Times New Roman" w:eastAsia="Times New Roman" w:hAnsi="Times New Roman" w:cs="Times New Roman"/>
                <w:sz w:val="26"/>
                <w:szCs w:val="26"/>
              </w:rPr>
              <w:t>Số:</w:t>
            </w:r>
            <w:r w:rsidRPr="00897ED6">
              <w:rPr>
                <w:rFonts w:ascii="Times New Roman" w:eastAsia="Times New Roman" w:hAnsi="Times New Roman" w:cs="Times New Roman"/>
                <w:sz w:val="26"/>
                <w:szCs w:val="26"/>
                <w:lang w:val="en-US"/>
              </w:rPr>
              <w:t xml:space="preserve">            </w:t>
            </w:r>
            <w:r w:rsidRPr="00897ED6">
              <w:rPr>
                <w:rFonts w:ascii="Times New Roman" w:eastAsia="Times New Roman" w:hAnsi="Times New Roman" w:cs="Times New Roman"/>
                <w:sz w:val="26"/>
                <w:szCs w:val="26"/>
              </w:rPr>
              <w:t>/</w:t>
            </w:r>
            <w:r w:rsidRPr="00897ED6">
              <w:rPr>
                <w:rFonts w:ascii="Times New Roman" w:eastAsia="Times New Roman" w:hAnsi="Times New Roman" w:cs="Times New Roman"/>
                <w:sz w:val="26"/>
                <w:szCs w:val="26"/>
                <w:lang w:val="en-US"/>
              </w:rPr>
              <w:t>BC</w:t>
            </w:r>
            <w:r w:rsidRPr="00897ED6">
              <w:rPr>
                <w:rFonts w:ascii="Times New Roman" w:eastAsia="Times New Roman" w:hAnsi="Times New Roman" w:cs="Times New Roman"/>
                <w:sz w:val="26"/>
                <w:szCs w:val="26"/>
              </w:rPr>
              <w:t>-</w:t>
            </w:r>
            <w:r w:rsidRPr="00897ED6">
              <w:rPr>
                <w:rFonts w:ascii="Times New Roman" w:eastAsia="Times New Roman" w:hAnsi="Times New Roman" w:cs="Times New Roman"/>
                <w:sz w:val="26"/>
                <w:szCs w:val="26"/>
                <w:lang w:val="en-US"/>
              </w:rPr>
              <w:t>SCT</w:t>
            </w:r>
          </w:p>
        </w:tc>
        <w:tc>
          <w:tcPr>
            <w:tcW w:w="6116" w:type="dxa"/>
          </w:tcPr>
          <w:p w14:paraId="3F6AE0C2" w14:textId="09D08C21" w:rsidR="00750D68" w:rsidRPr="00897ED6" w:rsidRDefault="00750D68" w:rsidP="005941C7">
            <w:pPr>
              <w:pStyle w:val="Heading1"/>
              <w:spacing w:after="120"/>
              <w:jc w:val="center"/>
              <w:rPr>
                <w:b w:val="0"/>
                <w:i/>
                <w:sz w:val="28"/>
                <w:szCs w:val="28"/>
                <w:lang w:val="vi-VN" w:eastAsia="en-US"/>
              </w:rPr>
            </w:pPr>
            <w:r w:rsidRPr="00897ED6">
              <w:rPr>
                <w:b w:val="0"/>
                <w:i/>
                <w:sz w:val="28"/>
                <w:szCs w:val="28"/>
                <w:lang w:val="vi-VN" w:eastAsia="en-US"/>
              </w:rPr>
              <w:t xml:space="preserve">Khánh Hòa, ngày         tháng </w:t>
            </w:r>
            <w:r w:rsidR="005941C7">
              <w:rPr>
                <w:b w:val="0"/>
                <w:i/>
                <w:sz w:val="28"/>
                <w:szCs w:val="28"/>
                <w:lang w:val="en-US" w:eastAsia="en-US"/>
              </w:rPr>
              <w:t>4</w:t>
            </w:r>
            <w:r w:rsidRPr="00897ED6">
              <w:rPr>
                <w:b w:val="0"/>
                <w:i/>
                <w:sz w:val="28"/>
                <w:szCs w:val="28"/>
                <w:lang w:val="vi-VN" w:eastAsia="en-US"/>
              </w:rPr>
              <w:t xml:space="preserve"> năm 2026</w:t>
            </w:r>
          </w:p>
        </w:tc>
      </w:tr>
    </w:tbl>
    <w:p w14:paraId="1A2FB697" w14:textId="00D5919D" w:rsidR="00F60D15" w:rsidRPr="00897ED6" w:rsidRDefault="00CA0AB3" w:rsidP="00750D68">
      <w:pPr>
        <w:spacing w:before="120"/>
        <w:rPr>
          <w:rFonts w:ascii="Times New Roman" w:hAnsi="Times New Roman" w:cs="Times New Roman"/>
          <w:b/>
          <w:bCs/>
          <w:sz w:val="20"/>
        </w:rPr>
      </w:pPr>
      <w:r w:rsidRPr="006639A9">
        <w:rPr>
          <w:noProof/>
          <w:color w:val="000000" w:themeColor="text1"/>
          <w:lang w:val="en-US" w:eastAsia="en-US"/>
        </w:rPr>
        <mc:AlternateContent>
          <mc:Choice Requires="wps">
            <w:drawing>
              <wp:anchor distT="0" distB="0" distL="114300" distR="114300" simplePos="0" relativeHeight="251681792" behindDoc="0" locked="0" layoutInCell="1" allowOverlap="1" wp14:anchorId="2DA22B85" wp14:editId="3D5CF654">
                <wp:simplePos x="0" y="0"/>
                <wp:positionH relativeFrom="column">
                  <wp:posOffset>514350</wp:posOffset>
                </wp:positionH>
                <wp:positionV relativeFrom="paragraph">
                  <wp:posOffset>40640</wp:posOffset>
                </wp:positionV>
                <wp:extent cx="1029335" cy="302895"/>
                <wp:effectExtent l="0" t="0" r="18415"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02895"/>
                        </a:xfrm>
                        <a:prstGeom prst="rect">
                          <a:avLst/>
                        </a:prstGeom>
                        <a:solidFill>
                          <a:srgbClr val="FFFFFF"/>
                        </a:solidFill>
                        <a:ln w="9525">
                          <a:solidFill>
                            <a:srgbClr val="000000"/>
                          </a:solidFill>
                          <a:miter lim="800000"/>
                          <a:headEnd/>
                          <a:tailEnd/>
                        </a:ln>
                      </wps:spPr>
                      <wps:txbx>
                        <w:txbxContent>
                          <w:p w14:paraId="41F9C977" w14:textId="77777777" w:rsidR="00CA0AB3" w:rsidRPr="00CA0AB3" w:rsidRDefault="00CA0AB3" w:rsidP="00CA0AB3">
                            <w:pPr>
                              <w:jc w:val="center"/>
                              <w:rPr>
                                <w:rFonts w:ascii="Times New Roman" w:hAnsi="Times New Roman" w:cs="Times New Roman"/>
                                <w:sz w:val="28"/>
                                <w:szCs w:val="28"/>
                              </w:rPr>
                            </w:pPr>
                            <w:r w:rsidRPr="00CA0AB3">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2B85" id="Rectangle 12" o:spid="_x0000_s1026" style="position:absolute;margin-left:40.5pt;margin-top:3.2pt;width:81.05pt;height:2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">
                <v:textbox>
                  <w:txbxContent>
                    <w:p w14:paraId="41F9C977" w14:textId="77777777" w:rsidR="00CA0AB3" w:rsidRPr="00CA0AB3" w:rsidRDefault="00CA0AB3" w:rsidP="00CA0AB3">
                      <w:pPr>
                        <w:jc w:val="center"/>
                        <w:rPr>
                          <w:rFonts w:ascii="Times New Roman" w:hAnsi="Times New Roman" w:cs="Times New Roman"/>
                          <w:sz w:val="28"/>
                          <w:szCs w:val="28"/>
                        </w:rPr>
                      </w:pPr>
                      <w:r w:rsidRPr="00CA0AB3">
                        <w:rPr>
                          <w:rFonts w:ascii="Times New Roman" w:hAnsi="Times New Roman" w:cs="Times New Roman"/>
                          <w:sz w:val="28"/>
                          <w:szCs w:val="28"/>
                        </w:rPr>
                        <w:t>DỰ THẢO</w:t>
                      </w:r>
                    </w:p>
                  </w:txbxContent>
                </v:textbox>
              </v:rect>
            </w:pict>
          </mc:Fallback>
        </mc:AlternateContent>
      </w:r>
    </w:p>
    <w:p w14:paraId="337C7BEC" w14:textId="6709DFA4" w:rsidR="00842E78" w:rsidRPr="00897ED6" w:rsidRDefault="00842E78" w:rsidP="009E5A12">
      <w:pPr>
        <w:spacing w:before="120"/>
        <w:jc w:val="center"/>
        <w:rPr>
          <w:rFonts w:ascii="Times New Roman" w:hAnsi="Times New Roman" w:cs="Times New Roman"/>
          <w:b/>
          <w:color w:val="auto"/>
          <w:sz w:val="28"/>
          <w:szCs w:val="28"/>
          <w:lang w:eastAsia="en-US"/>
        </w:rPr>
      </w:pPr>
      <w:r w:rsidRPr="00897ED6">
        <w:rPr>
          <w:rFonts w:ascii="Times New Roman" w:hAnsi="Times New Roman" w:cs="Times New Roman"/>
          <w:b/>
          <w:bCs/>
          <w:sz w:val="28"/>
          <w:szCs w:val="28"/>
        </w:rPr>
        <w:t>BÁO CÁO</w:t>
      </w:r>
    </w:p>
    <w:p w14:paraId="3C93049E" w14:textId="26F7FF15" w:rsidR="00F60D15" w:rsidRPr="00897ED6" w:rsidRDefault="00CA3DC2" w:rsidP="009E5A12">
      <w:pPr>
        <w:autoSpaceDE w:val="0"/>
        <w:autoSpaceDN w:val="0"/>
        <w:adjustRightInd w:val="0"/>
        <w:spacing w:line="276" w:lineRule="auto"/>
        <w:jc w:val="center"/>
        <w:rPr>
          <w:rFonts w:ascii="Times New Roman" w:hAnsi="Times New Roman" w:cs="Times New Roman"/>
          <w:b/>
          <w:sz w:val="28"/>
          <w:szCs w:val="28"/>
        </w:rPr>
      </w:pPr>
      <w:r w:rsidRPr="00897ED6">
        <w:rPr>
          <w:rFonts w:ascii="Times New Roman" w:hAnsi="Times New Roman" w:cs="Times New Roman"/>
          <w:b/>
          <w:bCs/>
          <w:sz w:val="28"/>
          <w:szCs w:val="28"/>
        </w:rPr>
        <w:t>Đánh giá thực trạng quan hệ xã hội có liên quan đến dự thảo</w:t>
      </w:r>
      <w:r w:rsidRPr="00897ED6">
        <w:rPr>
          <w:rFonts w:ascii="Times New Roman" w:hAnsi="Times New Roman" w:cs="Times New Roman"/>
          <w:b/>
          <w:sz w:val="28"/>
          <w:szCs w:val="28"/>
        </w:rPr>
        <w:t xml:space="preserve"> </w:t>
      </w:r>
      <w:r w:rsidR="001A688A" w:rsidRPr="00897ED6">
        <w:rPr>
          <w:rFonts w:ascii="Times New Roman" w:hAnsi="Times New Roman" w:cs="Times New Roman"/>
          <w:b/>
          <w:sz w:val="28"/>
          <w:szCs w:val="28"/>
        </w:rPr>
        <w:t xml:space="preserve">Quyết </w:t>
      </w:r>
      <w:r w:rsidRPr="00897ED6">
        <w:rPr>
          <w:rFonts w:ascii="Times New Roman" w:hAnsi="Times New Roman" w:cs="Times New Roman"/>
          <w:b/>
          <w:sz w:val="28"/>
          <w:szCs w:val="28"/>
        </w:rPr>
        <w:t xml:space="preserve">định ban hành </w:t>
      </w:r>
      <w:r w:rsidR="00035CFE" w:rsidRPr="00897ED6">
        <w:rPr>
          <w:rFonts w:ascii="Times New Roman" w:hAnsi="Times New Roman" w:cs="Times New Roman"/>
          <w:b/>
          <w:sz w:val="28"/>
          <w:szCs w:val="28"/>
        </w:rPr>
        <w:t xml:space="preserve">Quy </w:t>
      </w:r>
      <w:r w:rsidRPr="00897ED6">
        <w:rPr>
          <w:rFonts w:ascii="Times New Roman" w:hAnsi="Times New Roman" w:cs="Times New Roman"/>
          <w:b/>
          <w:sz w:val="28"/>
          <w:szCs w:val="28"/>
        </w:rPr>
        <w:t>định phân cấp quản lý nhà nước về an toàn công trình thủy điệ</w:t>
      </w:r>
      <w:r w:rsidR="009E5A12">
        <w:rPr>
          <w:rFonts w:ascii="Times New Roman" w:hAnsi="Times New Roman" w:cs="Times New Roman"/>
          <w:b/>
          <w:sz w:val="28"/>
          <w:szCs w:val="28"/>
        </w:rPr>
        <w:t xml:space="preserve">n </w:t>
      </w:r>
      <w:r w:rsidR="001D328D">
        <w:rPr>
          <w:rFonts w:ascii="Times New Roman" w:hAnsi="Times New Roman" w:cs="Times New Roman"/>
          <w:b/>
          <w:sz w:val="28"/>
          <w:szCs w:val="28"/>
          <w:lang w:val="en-US"/>
        </w:rPr>
        <w:t xml:space="preserve">nhỏ </w:t>
      </w:r>
      <w:r w:rsidRPr="00897ED6">
        <w:rPr>
          <w:rFonts w:ascii="Times New Roman" w:hAnsi="Times New Roman" w:cs="Times New Roman"/>
          <w:b/>
          <w:sz w:val="28"/>
          <w:szCs w:val="28"/>
        </w:rPr>
        <w:t>trên địa bàn tỉnh Khánh Hòa</w:t>
      </w:r>
    </w:p>
    <w:p w14:paraId="6F24F936" w14:textId="10288CD9" w:rsidR="00CA3DC2" w:rsidRPr="00897ED6" w:rsidRDefault="009E5A12" w:rsidP="00F60D15">
      <w:pPr>
        <w:autoSpaceDE w:val="0"/>
        <w:autoSpaceDN w:val="0"/>
        <w:adjustRightInd w:val="0"/>
        <w:spacing w:after="120" w:line="276" w:lineRule="auto"/>
        <w:ind w:firstLine="720"/>
        <w:jc w:val="center"/>
        <w:rPr>
          <w:rFonts w:ascii="Times New Roman" w:hAnsi="Times New Roman" w:cs="Times New Roman"/>
          <w:b/>
          <w:bCs/>
          <w:sz w:val="28"/>
          <w:szCs w:val="28"/>
        </w:rPr>
      </w:pPr>
      <w:r w:rsidRPr="00897ED6">
        <w:rPr>
          <w:rFonts w:ascii="Times New Roman" w:hAnsi="Times New Roman" w:cs="Times New Roman"/>
          <w:b/>
          <w:bCs/>
          <w:noProof/>
          <w:sz w:val="28"/>
          <w:szCs w:val="28"/>
          <w:lang w:val="en-US" w:eastAsia="en-US"/>
        </w:rPr>
        <mc:AlternateContent>
          <mc:Choice Requires="wps">
            <w:drawing>
              <wp:anchor distT="4294967295" distB="4294967295" distL="114300" distR="114300" simplePos="0" relativeHeight="251661312" behindDoc="0" locked="0" layoutInCell="1" allowOverlap="1" wp14:anchorId="7401D58A" wp14:editId="59225BAB">
                <wp:simplePos x="0" y="0"/>
                <wp:positionH relativeFrom="column">
                  <wp:posOffset>2181225</wp:posOffset>
                </wp:positionH>
                <wp:positionV relativeFrom="paragraph">
                  <wp:posOffset>6350</wp:posOffset>
                </wp:positionV>
                <wp:extent cx="15906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6E9D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75pt,.5pt" to="2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FI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"/>
            </w:pict>
          </mc:Fallback>
        </mc:AlternateContent>
      </w:r>
    </w:p>
    <w:p w14:paraId="696FADCB" w14:textId="6EC340B4" w:rsidR="00842E78" w:rsidRPr="00750D68" w:rsidRDefault="00842E78" w:rsidP="00750D68">
      <w:pPr>
        <w:autoSpaceDE w:val="0"/>
        <w:autoSpaceDN w:val="0"/>
        <w:adjustRightInd w:val="0"/>
        <w:spacing w:after="120" w:line="276" w:lineRule="auto"/>
        <w:ind w:firstLine="720"/>
        <w:jc w:val="both"/>
        <w:rPr>
          <w:rFonts w:ascii="Times New Roman" w:hAnsi="Times New Roman" w:cs="Times New Roman"/>
          <w:sz w:val="28"/>
          <w:szCs w:val="28"/>
        </w:rPr>
      </w:pPr>
      <w:r w:rsidRPr="00750D68">
        <w:rPr>
          <w:rFonts w:ascii="Times New Roman" w:hAnsi="Times New Roman" w:cs="Times New Roman"/>
          <w:sz w:val="28"/>
          <w:szCs w:val="28"/>
        </w:rPr>
        <w:t>Thực hiện quy định của Luật Ban hành văn bản quy phạm pháp luậ</w:t>
      </w:r>
      <w:r w:rsidR="00CA3DC2" w:rsidRPr="00750D68">
        <w:rPr>
          <w:rFonts w:ascii="Times New Roman" w:hAnsi="Times New Roman" w:cs="Times New Roman"/>
          <w:sz w:val="28"/>
          <w:szCs w:val="28"/>
        </w:rPr>
        <w:t>t, Sở Công Thương</w:t>
      </w:r>
      <w:r w:rsidRPr="00750D68">
        <w:rPr>
          <w:rFonts w:ascii="Times New Roman" w:hAnsi="Times New Roman" w:cs="Times New Roman"/>
          <w:sz w:val="28"/>
          <w:szCs w:val="28"/>
        </w:rPr>
        <w:t xml:space="preserve"> đã tiến hành đánh giá thực trạng quan hệ xã hội có liên quan đến dự thả</w:t>
      </w:r>
      <w:r w:rsidR="001A688A" w:rsidRPr="00750D68">
        <w:rPr>
          <w:rFonts w:ascii="Times New Roman" w:hAnsi="Times New Roman" w:cs="Times New Roman"/>
          <w:sz w:val="28"/>
          <w:szCs w:val="28"/>
        </w:rPr>
        <w:t xml:space="preserve">o Quyết định ban hành </w:t>
      </w:r>
      <w:r w:rsidR="00035CFE" w:rsidRPr="00750D68">
        <w:rPr>
          <w:rFonts w:ascii="Times New Roman" w:hAnsi="Times New Roman" w:cs="Times New Roman"/>
          <w:sz w:val="28"/>
          <w:szCs w:val="28"/>
        </w:rPr>
        <w:t xml:space="preserve">Quy </w:t>
      </w:r>
      <w:r w:rsidR="001A688A" w:rsidRPr="00750D68">
        <w:rPr>
          <w:rFonts w:ascii="Times New Roman" w:hAnsi="Times New Roman" w:cs="Times New Roman"/>
          <w:sz w:val="28"/>
          <w:szCs w:val="28"/>
        </w:rPr>
        <w:t>định phân cấp quản lý nhà nước về an toàn công trình thủy điện</w:t>
      </w:r>
      <w:r w:rsidR="001D328D">
        <w:rPr>
          <w:rFonts w:ascii="Times New Roman" w:hAnsi="Times New Roman" w:cs="Times New Roman"/>
          <w:sz w:val="28"/>
          <w:szCs w:val="28"/>
          <w:lang w:val="en-US"/>
        </w:rPr>
        <w:t xml:space="preserve"> nhỏ</w:t>
      </w:r>
      <w:r w:rsidR="001A688A" w:rsidRPr="00750D68">
        <w:rPr>
          <w:rFonts w:ascii="Times New Roman" w:hAnsi="Times New Roman" w:cs="Times New Roman"/>
          <w:sz w:val="28"/>
          <w:szCs w:val="28"/>
        </w:rPr>
        <w:t xml:space="preserve"> trên địa bàn tỉnh Khánh Hòa, k</w:t>
      </w:r>
      <w:r w:rsidRPr="00750D68">
        <w:rPr>
          <w:rFonts w:ascii="Times New Roman" w:hAnsi="Times New Roman" w:cs="Times New Roman"/>
          <w:sz w:val="28"/>
          <w:szCs w:val="28"/>
        </w:rPr>
        <w:t>ết quả như sau:</w:t>
      </w:r>
    </w:p>
    <w:p w14:paraId="7C6B3642" w14:textId="77777777" w:rsidR="00842E78" w:rsidRPr="00750D68" w:rsidRDefault="00842E78" w:rsidP="00750D68">
      <w:pPr>
        <w:spacing w:after="120" w:line="276" w:lineRule="auto"/>
        <w:ind w:firstLine="720"/>
        <w:rPr>
          <w:rFonts w:ascii="Times New Roman" w:hAnsi="Times New Roman" w:cs="Times New Roman"/>
          <w:color w:val="auto"/>
          <w:sz w:val="28"/>
          <w:szCs w:val="28"/>
          <w:lang w:eastAsia="en-US"/>
        </w:rPr>
      </w:pPr>
      <w:r w:rsidRPr="00750D68">
        <w:rPr>
          <w:rFonts w:ascii="Times New Roman" w:hAnsi="Times New Roman" w:cs="Times New Roman"/>
          <w:b/>
          <w:bCs/>
          <w:sz w:val="28"/>
          <w:szCs w:val="28"/>
        </w:rPr>
        <w:t>I. BỐI CẢNH THỰC HIỆN ĐÁNH GIÁ</w:t>
      </w:r>
    </w:p>
    <w:p w14:paraId="380D894C" w14:textId="7BDCCFE0" w:rsidR="00842E78" w:rsidRDefault="00842E78" w:rsidP="00750D68">
      <w:pPr>
        <w:spacing w:after="120" w:line="276" w:lineRule="auto"/>
        <w:ind w:firstLine="720"/>
        <w:rPr>
          <w:rFonts w:ascii="Times New Roman" w:hAnsi="Times New Roman" w:cs="Times New Roman"/>
          <w:b/>
          <w:bCs/>
          <w:sz w:val="28"/>
          <w:szCs w:val="28"/>
        </w:rPr>
      </w:pPr>
      <w:r w:rsidRPr="00750D68">
        <w:rPr>
          <w:rFonts w:ascii="Times New Roman" w:hAnsi="Times New Roman" w:cs="Times New Roman"/>
          <w:b/>
          <w:bCs/>
          <w:sz w:val="28"/>
          <w:szCs w:val="28"/>
        </w:rPr>
        <w:t xml:space="preserve">1. Bối cảnh trong nước và quốc tế liên quan đến các quan hệ xã hội </w:t>
      </w:r>
    </w:p>
    <w:p w14:paraId="5812433F" w14:textId="243BEB8E" w:rsidR="00EA78C5" w:rsidRPr="00521F73" w:rsidRDefault="0096438D" w:rsidP="00521F73">
      <w:pPr>
        <w:spacing w:after="120" w:line="276" w:lineRule="auto"/>
        <w:ind w:firstLine="720"/>
        <w:jc w:val="both"/>
        <w:rPr>
          <w:rFonts w:ascii="Times New Roman" w:hAnsi="Times New Roman" w:cs="Times New Roman"/>
          <w:sz w:val="28"/>
          <w:szCs w:val="28"/>
        </w:rPr>
      </w:pPr>
      <w:r w:rsidRPr="00521F73">
        <w:rPr>
          <w:rFonts w:ascii="Times New Roman" w:hAnsi="Times New Roman" w:cs="Times New Roman"/>
          <w:sz w:val="28"/>
          <w:szCs w:val="28"/>
        </w:rPr>
        <w:t>Hiện nay, yêu cầu bảo đảm an toàn công trình thủy điện ngày càng được đặt ra cấp thiết, gắn với mục tiêu phát triển bền vững, ứng phó biến đổi khí hậu</w:t>
      </w:r>
      <w:r w:rsidR="005F7073">
        <w:rPr>
          <w:rFonts w:ascii="Times New Roman" w:hAnsi="Times New Roman" w:cs="Times New Roman"/>
          <w:sz w:val="28"/>
          <w:szCs w:val="28"/>
          <w:lang w:val="en-US"/>
        </w:rPr>
        <w:t xml:space="preserve">, </w:t>
      </w:r>
      <w:r w:rsidRPr="00521F73">
        <w:rPr>
          <w:rFonts w:ascii="Times New Roman" w:hAnsi="Times New Roman" w:cs="Times New Roman"/>
          <w:sz w:val="28"/>
          <w:szCs w:val="28"/>
        </w:rPr>
        <w:t>bảo đảm an ninh năng lượ</w:t>
      </w:r>
      <w:r w:rsidR="00320051" w:rsidRPr="00521F73">
        <w:rPr>
          <w:rFonts w:ascii="Times New Roman" w:hAnsi="Times New Roman" w:cs="Times New Roman"/>
          <w:sz w:val="28"/>
          <w:szCs w:val="28"/>
        </w:rPr>
        <w:t>ng và</w:t>
      </w:r>
      <w:r w:rsidR="008F79F4" w:rsidRPr="00521F73">
        <w:rPr>
          <w:rFonts w:ascii="Times New Roman" w:hAnsi="Times New Roman" w:cs="Times New Roman"/>
          <w:sz w:val="28"/>
          <w:szCs w:val="28"/>
        </w:rPr>
        <w:t xml:space="preserve"> yêu cầu quản lý nhà nước ngày càng toàn diện, bao gồm cả an toàn công trình, an toàn hạ du và bảo vệ môi trường. Chính phủ đã ban hành </w:t>
      </w:r>
      <w:r w:rsidR="003B01A1" w:rsidRPr="00521F73">
        <w:rPr>
          <w:rFonts w:ascii="Times New Roman" w:hAnsi="Times New Roman" w:cs="Times New Roman"/>
          <w:sz w:val="28"/>
          <w:szCs w:val="28"/>
        </w:rPr>
        <w:t xml:space="preserve">Nghị định số 62/2025/NĐ-CP ngày 04/3/2025 </w:t>
      </w:r>
      <w:r w:rsidR="005F7073">
        <w:rPr>
          <w:rFonts w:ascii="Times New Roman" w:hAnsi="Times New Roman" w:cs="Times New Roman"/>
          <w:sz w:val="28"/>
          <w:szCs w:val="28"/>
          <w:lang w:val="en-US"/>
        </w:rPr>
        <w:t>q</w:t>
      </w:r>
      <w:r w:rsidR="003B01A1" w:rsidRPr="00521F73">
        <w:rPr>
          <w:rFonts w:ascii="Times New Roman" w:hAnsi="Times New Roman" w:cs="Times New Roman"/>
          <w:sz w:val="28"/>
          <w:szCs w:val="28"/>
        </w:rPr>
        <w:t>uy định chi tiết thi hành Luật Điện lực về bảo vệ công trình điện lực và an toàn trong lĩnh vực điện lực</w:t>
      </w:r>
      <w:r w:rsidR="003B01A1" w:rsidRPr="00521F73">
        <w:rPr>
          <w:rFonts w:ascii="Times New Roman" w:hAnsi="Times New Roman" w:cs="Times New Roman"/>
          <w:sz w:val="28"/>
          <w:szCs w:val="28"/>
          <w:lang w:val="en-US"/>
        </w:rPr>
        <w:t xml:space="preserve">, </w:t>
      </w:r>
      <w:r w:rsidR="003B01A1" w:rsidRPr="00521F73">
        <w:rPr>
          <w:rFonts w:ascii="Times New Roman" w:hAnsi="Times New Roman" w:cs="Times New Roman"/>
          <w:sz w:val="28"/>
          <w:szCs w:val="28"/>
        </w:rPr>
        <w:t xml:space="preserve">Nghị định số 139/2025/NĐ-CP ngày 12/6/2025 </w:t>
      </w:r>
      <w:r w:rsidR="003B01A1" w:rsidRPr="00521F73">
        <w:rPr>
          <w:rFonts w:ascii="Times New Roman" w:hAnsi="Times New Roman" w:cs="Times New Roman"/>
          <w:sz w:val="28"/>
          <w:szCs w:val="28"/>
          <w:shd w:val="clear" w:color="auto" w:fill="FFFFFF"/>
        </w:rPr>
        <w:t>quy định về phân định thẩm quyền của chính quyền địa phương 02 cấp trong lĩnh vực quản lý nhà nước của Bộ Công Thương</w:t>
      </w:r>
      <w:r w:rsidR="003B01A1" w:rsidRPr="00521F73">
        <w:rPr>
          <w:rFonts w:ascii="Times New Roman" w:hAnsi="Times New Roman" w:cs="Times New Roman"/>
          <w:sz w:val="28"/>
          <w:szCs w:val="28"/>
          <w:shd w:val="clear" w:color="auto" w:fill="FFFFFF"/>
          <w:lang w:val="en-US"/>
        </w:rPr>
        <w:t xml:space="preserve"> </w:t>
      </w:r>
      <w:r w:rsidR="008F79F4" w:rsidRPr="00521F73">
        <w:rPr>
          <w:rFonts w:ascii="Times New Roman" w:hAnsi="Times New Roman" w:cs="Times New Roman"/>
          <w:sz w:val="28"/>
          <w:szCs w:val="28"/>
        </w:rPr>
        <w:t>nhằm hoàn thiện khung pháp lý về quản lý an toàn công trình thủy điện, trong đó định hướng đẩy mạnh phân cấp cho địa phương.</w:t>
      </w:r>
    </w:p>
    <w:p w14:paraId="19661533" w14:textId="71A0A081" w:rsidR="00731E5C" w:rsidRPr="00521F73" w:rsidRDefault="00731E5C" w:rsidP="00521F73">
      <w:pPr>
        <w:spacing w:after="120" w:line="276" w:lineRule="auto"/>
        <w:ind w:firstLine="720"/>
        <w:jc w:val="both"/>
        <w:rPr>
          <w:rFonts w:ascii="Times New Roman" w:hAnsi="Times New Roman" w:cs="Times New Roman"/>
          <w:sz w:val="28"/>
          <w:szCs w:val="28"/>
        </w:rPr>
      </w:pPr>
      <w:r w:rsidRPr="00521F73">
        <w:rPr>
          <w:rFonts w:ascii="Times New Roman" w:hAnsi="Times New Roman" w:cs="Times New Roman"/>
          <w:sz w:val="28"/>
          <w:szCs w:val="28"/>
        </w:rPr>
        <w:t xml:space="preserve">Dự thảo Quyết định được xây dựng nhằm cụ thể hóa các quy định pháp luật hiện hành, bao gồm </w:t>
      </w:r>
      <w:r w:rsidRPr="00332BC4">
        <w:rPr>
          <w:rStyle w:val="Strong"/>
          <w:rFonts w:ascii="Times New Roman" w:hAnsi="Times New Roman" w:cs="Times New Roman"/>
          <w:b w:val="0"/>
          <w:sz w:val="28"/>
          <w:szCs w:val="28"/>
        </w:rPr>
        <w:t>Luật Tổ chức chính quyền địa phương 2025</w:t>
      </w:r>
      <w:r w:rsidRPr="006221ED">
        <w:rPr>
          <w:rFonts w:ascii="Times New Roman" w:hAnsi="Times New Roman" w:cs="Times New Roman"/>
          <w:sz w:val="28"/>
          <w:szCs w:val="28"/>
        </w:rPr>
        <w:t xml:space="preserve">, </w:t>
      </w:r>
      <w:r w:rsidRPr="00332BC4">
        <w:rPr>
          <w:rStyle w:val="Strong"/>
          <w:rFonts w:ascii="Times New Roman" w:hAnsi="Times New Roman" w:cs="Times New Roman"/>
          <w:b w:val="0"/>
          <w:sz w:val="28"/>
          <w:szCs w:val="28"/>
        </w:rPr>
        <w:t>Nghị định số 62/2025/NĐ-CP</w:t>
      </w:r>
      <w:r w:rsidRPr="00332BC4">
        <w:rPr>
          <w:rFonts w:ascii="Times New Roman" w:hAnsi="Times New Roman" w:cs="Times New Roman"/>
          <w:b/>
          <w:sz w:val="28"/>
          <w:szCs w:val="28"/>
        </w:rPr>
        <w:t xml:space="preserve"> </w:t>
      </w:r>
      <w:r w:rsidRPr="00332BC4">
        <w:rPr>
          <w:rFonts w:ascii="Times New Roman" w:hAnsi="Times New Roman" w:cs="Times New Roman"/>
          <w:sz w:val="28"/>
          <w:szCs w:val="28"/>
        </w:rPr>
        <w:t xml:space="preserve">và </w:t>
      </w:r>
      <w:r w:rsidRPr="00332BC4">
        <w:rPr>
          <w:rStyle w:val="Strong"/>
          <w:rFonts w:ascii="Times New Roman" w:hAnsi="Times New Roman" w:cs="Times New Roman"/>
          <w:b w:val="0"/>
          <w:sz w:val="28"/>
          <w:szCs w:val="28"/>
        </w:rPr>
        <w:t>Nghị định số 139/2025/NĐ-CP</w:t>
      </w:r>
      <w:r w:rsidR="00E62D71" w:rsidRPr="00AA26F9">
        <w:rPr>
          <w:rFonts w:ascii="Times New Roman" w:hAnsi="Times New Roman" w:cs="Times New Roman"/>
          <w:sz w:val="28"/>
          <w:szCs w:val="28"/>
          <w:lang w:val="en-US"/>
        </w:rPr>
        <w:t>.</w:t>
      </w:r>
      <w:r w:rsidR="00E62D71" w:rsidRPr="00521F73">
        <w:rPr>
          <w:rFonts w:ascii="Times New Roman" w:hAnsi="Times New Roman" w:cs="Times New Roman"/>
          <w:sz w:val="28"/>
          <w:szCs w:val="28"/>
          <w:lang w:val="en-US"/>
        </w:rPr>
        <w:t xml:space="preserve"> </w:t>
      </w:r>
      <w:r w:rsidRPr="00521F73">
        <w:rPr>
          <w:rFonts w:ascii="Times New Roman" w:hAnsi="Times New Roman" w:cs="Times New Roman"/>
          <w:sz w:val="28"/>
          <w:szCs w:val="28"/>
        </w:rPr>
        <w:t xml:space="preserve">Mục tiêu là triển khai mô hình phân cấp, tạo cơ chế giải quyết nhanh các vấn đề phát sinh trong quản lý công trình thủy điện, nâng cao hiệu quả quản lý nhà nước, đồng thời tăng cường trách nhiệm của chính quyền địa phương và tạo điều kiện thuận lợi cho chủ sở hữu </w:t>
      </w:r>
      <w:r w:rsidR="005F6084">
        <w:rPr>
          <w:rFonts w:ascii="Times New Roman" w:hAnsi="Times New Roman" w:cs="Times New Roman"/>
          <w:sz w:val="28"/>
          <w:szCs w:val="28"/>
          <w:lang w:val="en-US"/>
        </w:rPr>
        <w:t xml:space="preserve">công trình thủy điện nhỏ </w:t>
      </w:r>
      <w:r w:rsidRPr="00521F73">
        <w:rPr>
          <w:rFonts w:ascii="Times New Roman" w:hAnsi="Times New Roman" w:cs="Times New Roman"/>
          <w:sz w:val="28"/>
          <w:szCs w:val="28"/>
        </w:rPr>
        <w:t>trong việc thực hiện các quy định về an toàn</w:t>
      </w:r>
      <w:r w:rsidR="005F6084">
        <w:rPr>
          <w:rFonts w:ascii="Times New Roman" w:hAnsi="Times New Roman" w:cs="Times New Roman"/>
          <w:sz w:val="28"/>
          <w:szCs w:val="28"/>
          <w:lang w:val="en-US"/>
        </w:rPr>
        <w:t xml:space="preserve"> công trình thủy điện</w:t>
      </w:r>
      <w:r w:rsidRPr="00521F73">
        <w:rPr>
          <w:rFonts w:ascii="Times New Roman" w:hAnsi="Times New Roman" w:cs="Times New Roman"/>
          <w:sz w:val="28"/>
          <w:szCs w:val="28"/>
        </w:rPr>
        <w:t>.</w:t>
      </w:r>
    </w:p>
    <w:p w14:paraId="7A59043E" w14:textId="77777777" w:rsidR="00842E78" w:rsidRPr="00750D68" w:rsidRDefault="00842E78" w:rsidP="00750D68">
      <w:pPr>
        <w:spacing w:after="120" w:line="276" w:lineRule="auto"/>
        <w:ind w:firstLine="720"/>
        <w:rPr>
          <w:rFonts w:ascii="Times New Roman" w:hAnsi="Times New Roman" w:cs="Times New Roman"/>
          <w:b/>
          <w:bCs/>
          <w:sz w:val="28"/>
          <w:szCs w:val="28"/>
        </w:rPr>
      </w:pPr>
      <w:r w:rsidRPr="00750D68">
        <w:rPr>
          <w:rFonts w:ascii="Times New Roman" w:hAnsi="Times New Roman" w:cs="Times New Roman"/>
          <w:b/>
          <w:bCs/>
          <w:sz w:val="28"/>
          <w:szCs w:val="28"/>
        </w:rPr>
        <w:lastRenderedPageBreak/>
        <w:t>2. Các chủ trương, đường lối của Đảng, chính sách của Nhà nước liên quan đến quan hệ xã hội</w:t>
      </w:r>
    </w:p>
    <w:p w14:paraId="4404C458" w14:textId="77777777" w:rsidR="000B464A" w:rsidRPr="00750D68" w:rsidRDefault="000B464A" w:rsidP="00750D68">
      <w:pPr>
        <w:spacing w:after="120" w:line="276" w:lineRule="auto"/>
        <w:ind w:firstLine="720"/>
        <w:jc w:val="both"/>
        <w:rPr>
          <w:rFonts w:ascii="Times New Roman" w:hAnsi="Times New Roman" w:cs="Times New Roman"/>
          <w:sz w:val="28"/>
          <w:szCs w:val="28"/>
          <w:lang w:val="en-US"/>
        </w:rPr>
      </w:pPr>
      <w:r w:rsidRPr="00750D68">
        <w:rPr>
          <w:rFonts w:ascii="Times New Roman" w:hAnsi="Times New Roman" w:cs="Times New Roman"/>
          <w:sz w:val="28"/>
          <w:szCs w:val="28"/>
          <w:lang w:val="en-US"/>
        </w:rPr>
        <w:t xml:space="preserve">- </w:t>
      </w:r>
      <w:r w:rsidR="00A53AC8" w:rsidRPr="00750D68">
        <w:rPr>
          <w:rFonts w:ascii="Times New Roman" w:hAnsi="Times New Roman" w:cs="Times New Roman"/>
          <w:sz w:val="28"/>
          <w:szCs w:val="28"/>
          <w:lang w:val="en-US"/>
        </w:rPr>
        <w:t>K</w:t>
      </w:r>
      <w:r w:rsidR="00A53AC8" w:rsidRPr="00750D68">
        <w:rPr>
          <w:rFonts w:ascii="Times New Roman" w:hAnsi="Times New Roman" w:cs="Times New Roman"/>
          <w:sz w:val="28"/>
          <w:szCs w:val="28"/>
        </w:rPr>
        <w:t>hoản 1 Điều 13 Luật Tổ chức chính quyền địa phương số 72/2025/QH15</w:t>
      </w:r>
      <w:r w:rsidR="00A53AC8" w:rsidRPr="00750D68">
        <w:rPr>
          <w:rFonts w:ascii="Times New Roman" w:hAnsi="Times New Roman" w:cs="Times New Roman"/>
          <w:sz w:val="28"/>
          <w:szCs w:val="28"/>
          <w:lang w:val="en-US"/>
        </w:rPr>
        <w:t>.</w:t>
      </w:r>
    </w:p>
    <w:p w14:paraId="05ED4DB2" w14:textId="70173D1E" w:rsidR="00A53AC8" w:rsidRPr="00750D68" w:rsidRDefault="00A53AC8" w:rsidP="00750D68">
      <w:pPr>
        <w:spacing w:after="120" w:line="276" w:lineRule="auto"/>
        <w:ind w:firstLine="720"/>
        <w:jc w:val="both"/>
        <w:rPr>
          <w:rFonts w:ascii="Times New Roman" w:hAnsi="Times New Roman" w:cs="Times New Roman"/>
          <w:sz w:val="28"/>
          <w:szCs w:val="28"/>
          <w:lang w:val="en-US"/>
        </w:rPr>
      </w:pPr>
      <w:r w:rsidRPr="00750D68">
        <w:rPr>
          <w:rFonts w:ascii="Times New Roman" w:hAnsi="Times New Roman" w:cs="Times New Roman"/>
          <w:sz w:val="28"/>
          <w:szCs w:val="28"/>
          <w:lang w:val="en-US"/>
        </w:rPr>
        <w:t>- Đ</w:t>
      </w:r>
      <w:r w:rsidRPr="00750D68">
        <w:rPr>
          <w:rFonts w:ascii="Times New Roman" w:hAnsi="Times New Roman" w:cs="Times New Roman"/>
          <w:sz w:val="28"/>
          <w:szCs w:val="28"/>
        </w:rPr>
        <w:t>iểm c khoản 5</w:t>
      </w:r>
      <w:r w:rsidRPr="00750D68">
        <w:rPr>
          <w:rFonts w:ascii="Times New Roman" w:hAnsi="Times New Roman" w:cs="Times New Roman"/>
          <w:sz w:val="28"/>
          <w:szCs w:val="28"/>
          <w:lang w:val="en-US"/>
        </w:rPr>
        <w:t xml:space="preserve"> và khoản 6</w:t>
      </w:r>
      <w:r w:rsidRPr="00750D68">
        <w:rPr>
          <w:rFonts w:ascii="Times New Roman" w:hAnsi="Times New Roman" w:cs="Times New Roman"/>
          <w:sz w:val="28"/>
          <w:szCs w:val="28"/>
        </w:rPr>
        <w:t xml:space="preserve"> Điều 51</w:t>
      </w:r>
      <w:r w:rsidR="0058639D">
        <w:rPr>
          <w:rFonts w:ascii="Times New Roman" w:hAnsi="Times New Roman" w:cs="Times New Roman"/>
          <w:sz w:val="28"/>
          <w:szCs w:val="28"/>
          <w:lang w:val="en-US"/>
        </w:rPr>
        <w:t xml:space="preserve"> </w:t>
      </w:r>
      <w:r w:rsidRPr="00750D68">
        <w:rPr>
          <w:rFonts w:ascii="Times New Roman" w:hAnsi="Times New Roman" w:cs="Times New Roman"/>
          <w:sz w:val="28"/>
          <w:szCs w:val="28"/>
        </w:rPr>
        <w:t>Nghị định số 62/2025/NĐ-CP ngày 04/3/2025 của Chính phủ ban hành Quy định chi tiết thi hành Luật Điện lực về bảo vệ công trình điện lực và an toàn trong lĩnh vực điện lực</w:t>
      </w:r>
      <w:r w:rsidRPr="00750D68">
        <w:rPr>
          <w:rFonts w:ascii="Times New Roman" w:hAnsi="Times New Roman" w:cs="Times New Roman"/>
          <w:sz w:val="28"/>
          <w:szCs w:val="28"/>
          <w:lang w:val="en-US"/>
        </w:rPr>
        <w:t>.</w:t>
      </w:r>
    </w:p>
    <w:p w14:paraId="7BCA6473" w14:textId="77777777" w:rsidR="00A53AC8" w:rsidRPr="00750D68" w:rsidRDefault="00A53AC8" w:rsidP="00750D68">
      <w:pPr>
        <w:spacing w:after="120" w:line="276" w:lineRule="auto"/>
        <w:ind w:firstLine="720"/>
        <w:jc w:val="both"/>
        <w:rPr>
          <w:rFonts w:ascii="Times New Roman" w:hAnsi="Times New Roman" w:cs="Times New Roman"/>
          <w:color w:val="auto"/>
          <w:sz w:val="28"/>
          <w:szCs w:val="28"/>
          <w:lang w:val="en-US" w:eastAsia="en-US"/>
        </w:rPr>
      </w:pPr>
      <w:r w:rsidRPr="00750D68">
        <w:rPr>
          <w:rFonts w:ascii="Times New Roman" w:hAnsi="Times New Roman" w:cs="Times New Roman"/>
          <w:sz w:val="28"/>
          <w:szCs w:val="28"/>
          <w:lang w:val="en-US"/>
        </w:rPr>
        <w:t>- K</w:t>
      </w:r>
      <w:r w:rsidRPr="00750D68">
        <w:rPr>
          <w:rFonts w:ascii="Times New Roman" w:hAnsi="Times New Roman" w:cs="Times New Roman"/>
          <w:sz w:val="28"/>
          <w:szCs w:val="28"/>
        </w:rPr>
        <w:t xml:space="preserve">hoản 1 Điều 8 Nghị định số 139/2025/NĐ-CP ngày 12/6/2025 của Chính phủ </w:t>
      </w:r>
      <w:r w:rsidRPr="00750D68">
        <w:rPr>
          <w:rFonts w:ascii="Times New Roman" w:hAnsi="Times New Roman" w:cs="Times New Roman"/>
          <w:sz w:val="28"/>
          <w:szCs w:val="28"/>
          <w:shd w:val="clear" w:color="auto" w:fill="FFFFFF"/>
        </w:rPr>
        <w:t>quy định về phân định thẩm quyền của chính quyền địa phương 02 cấp trong lĩnh vực quản lý nhà nước của Bộ Công Thương</w:t>
      </w:r>
    </w:p>
    <w:p w14:paraId="1E7C9839" w14:textId="77777777" w:rsidR="00842E78" w:rsidRPr="00750D68" w:rsidRDefault="00842E78" w:rsidP="00750D68">
      <w:pPr>
        <w:spacing w:after="120" w:line="276" w:lineRule="auto"/>
        <w:ind w:firstLine="720"/>
        <w:rPr>
          <w:rFonts w:ascii="Times New Roman" w:hAnsi="Times New Roman" w:cs="Times New Roman"/>
          <w:color w:val="auto"/>
          <w:sz w:val="28"/>
          <w:szCs w:val="28"/>
          <w:lang w:eastAsia="en-US"/>
        </w:rPr>
      </w:pPr>
      <w:r w:rsidRPr="00750D68">
        <w:rPr>
          <w:rFonts w:ascii="Times New Roman" w:hAnsi="Times New Roman" w:cs="Times New Roman"/>
          <w:b/>
          <w:bCs/>
          <w:sz w:val="28"/>
          <w:szCs w:val="28"/>
        </w:rPr>
        <w:t>II. THỰC TRẠNG QUAN HỆ XÃ HỘI</w:t>
      </w:r>
    </w:p>
    <w:p w14:paraId="2CE893B5" w14:textId="67F576FC" w:rsidR="00842E78" w:rsidRDefault="00842E78" w:rsidP="004B1522">
      <w:pPr>
        <w:spacing w:after="120" w:line="276" w:lineRule="auto"/>
        <w:ind w:firstLine="720"/>
        <w:jc w:val="both"/>
        <w:rPr>
          <w:rFonts w:ascii="Times New Roman" w:hAnsi="Times New Roman" w:cs="Times New Roman"/>
          <w:sz w:val="28"/>
          <w:szCs w:val="28"/>
        </w:rPr>
      </w:pPr>
      <w:r w:rsidRPr="00750D68">
        <w:rPr>
          <w:rFonts w:ascii="Times New Roman" w:hAnsi="Times New Roman" w:cs="Times New Roman"/>
          <w:b/>
          <w:bCs/>
          <w:sz w:val="28"/>
          <w:szCs w:val="28"/>
        </w:rPr>
        <w:t xml:space="preserve">1. Quan hệ xã hội chưa có pháp luật điều chỉnh liên quan đến chính sách/dự thảo </w:t>
      </w:r>
      <w:r w:rsidRPr="00750D68">
        <w:rPr>
          <w:rFonts w:ascii="Times New Roman" w:hAnsi="Times New Roman" w:cs="Times New Roman"/>
          <w:sz w:val="28"/>
          <w:szCs w:val="28"/>
        </w:rPr>
        <w:t>(mô tả quan hệ xã hội, nguyên nhân của việc chưa có pháp luật điều chỉnh,...)</w:t>
      </w:r>
    </w:p>
    <w:p w14:paraId="1770B72D" w14:textId="456A9DBD" w:rsidR="004B1522" w:rsidRPr="00AE1091" w:rsidRDefault="003A0B51" w:rsidP="004B1522">
      <w:pPr>
        <w:spacing w:after="120" w:line="276" w:lineRule="auto"/>
        <w:ind w:firstLine="720"/>
        <w:jc w:val="both"/>
        <w:rPr>
          <w:rFonts w:ascii="Times New Roman" w:hAnsi="Times New Roman" w:cs="Times New Roman"/>
          <w:sz w:val="28"/>
          <w:szCs w:val="28"/>
          <w:shd w:val="clear" w:color="auto" w:fill="FFFFFF"/>
          <w:lang w:val="en-US"/>
        </w:rPr>
      </w:pPr>
      <w:r w:rsidRPr="003A0B51">
        <w:rPr>
          <w:rFonts w:ascii="Times New Roman" w:hAnsi="Times New Roman" w:cs="Times New Roman"/>
          <w:sz w:val="28"/>
          <w:szCs w:val="28"/>
          <w:shd w:val="clear" w:color="auto" w:fill="FFFFFF"/>
        </w:rPr>
        <w:t xml:space="preserve">Mặc dù Nghị định số 62/2025/NĐ-CP đã giao trách nhiệm quản lý nhà nước về bảo vệ công trình điện lực và an toàn trong lĩnh vực điện lực cho UBND cấp tỉnh và </w:t>
      </w:r>
      <w:r w:rsidR="00AE1091">
        <w:rPr>
          <w:rFonts w:ascii="Times New Roman" w:hAnsi="Times New Roman" w:cs="Times New Roman"/>
          <w:sz w:val="28"/>
          <w:szCs w:val="28"/>
          <w:shd w:val="clear" w:color="auto" w:fill="FFFFFF"/>
          <w:lang w:val="en-US"/>
        </w:rPr>
        <w:t xml:space="preserve">UBND </w:t>
      </w:r>
      <w:r w:rsidRPr="003A0B51">
        <w:rPr>
          <w:rFonts w:ascii="Times New Roman" w:hAnsi="Times New Roman" w:cs="Times New Roman"/>
          <w:sz w:val="28"/>
          <w:szCs w:val="28"/>
          <w:shd w:val="clear" w:color="auto" w:fill="FFFFFF"/>
        </w:rPr>
        <w:t>cấp xã, nhưng chưa có quy định cụ thể về cơ chế, trình tự, tiêu chí đánh giá hiệu quả quản lý, đặc biệt là tại cấp xã, nơi trực tiếp quản lý địa bàn, dân cư, và hạ tầ</w:t>
      </w:r>
      <w:r w:rsidR="00AE1091">
        <w:rPr>
          <w:rFonts w:ascii="Times New Roman" w:hAnsi="Times New Roman" w:cs="Times New Roman"/>
          <w:sz w:val="28"/>
          <w:szCs w:val="28"/>
          <w:shd w:val="clear" w:color="auto" w:fill="FFFFFF"/>
        </w:rPr>
        <w:t xml:space="preserve">ng quanh công trình </w:t>
      </w:r>
      <w:r w:rsidR="00AE1091">
        <w:rPr>
          <w:rFonts w:ascii="Times New Roman" w:hAnsi="Times New Roman" w:cs="Times New Roman"/>
          <w:sz w:val="28"/>
          <w:szCs w:val="28"/>
          <w:shd w:val="clear" w:color="auto" w:fill="FFFFFF"/>
          <w:lang w:val="en-US"/>
        </w:rPr>
        <w:t>thủy điện.</w:t>
      </w:r>
      <w:r w:rsidR="007B20EB" w:rsidRPr="007B20EB">
        <w:rPr>
          <w:rFonts w:ascii="Times New Roman" w:hAnsi="Times New Roman" w:cs="Times New Roman"/>
          <w:sz w:val="28"/>
          <w:szCs w:val="28"/>
          <w:shd w:val="clear" w:color="auto" w:fill="FFFFFF"/>
        </w:rPr>
        <w:t xml:space="preserve"> </w:t>
      </w:r>
      <w:r w:rsidR="007B20EB">
        <w:rPr>
          <w:rFonts w:ascii="Times New Roman" w:hAnsi="Times New Roman" w:cs="Times New Roman"/>
          <w:sz w:val="28"/>
          <w:szCs w:val="28"/>
          <w:shd w:val="clear" w:color="auto" w:fill="FFFFFF"/>
          <w:lang w:val="en-US"/>
        </w:rPr>
        <w:t xml:space="preserve">Đồng thời, </w:t>
      </w:r>
      <w:r w:rsidR="007B20EB" w:rsidRPr="003A0B51">
        <w:rPr>
          <w:rFonts w:ascii="Times New Roman" w:hAnsi="Times New Roman" w:cs="Times New Roman"/>
          <w:sz w:val="28"/>
          <w:szCs w:val="28"/>
          <w:shd w:val="clear" w:color="auto" w:fill="FFFFFF"/>
        </w:rPr>
        <w:t>Nghị định số 62/2025/NĐ-CP chủ yếu tập trung vào quản lý ở cấp tỉnh và chủ sở hữu công trình, chưa cụ thể hóa trách nhiệm và cơ chế hoạt động của UBND cấp xã trong các trường hợp phát sinh, dẫn đến khoảng trống pháp lý trong quản lý thực tiễn.</w:t>
      </w:r>
    </w:p>
    <w:p w14:paraId="79B7612D" w14:textId="77777777" w:rsidR="004B1522" w:rsidRPr="004B1522" w:rsidRDefault="003A0B51" w:rsidP="004B1522">
      <w:pPr>
        <w:spacing w:after="120" w:line="276" w:lineRule="auto"/>
        <w:ind w:firstLine="720"/>
        <w:jc w:val="both"/>
        <w:rPr>
          <w:rFonts w:ascii="Times New Roman" w:hAnsi="Times New Roman" w:cs="Times New Roman"/>
          <w:sz w:val="28"/>
          <w:szCs w:val="28"/>
          <w:shd w:val="clear" w:color="auto" w:fill="FFFFFF"/>
        </w:rPr>
      </w:pPr>
      <w:r w:rsidRPr="003A0B51">
        <w:rPr>
          <w:rFonts w:ascii="Times New Roman" w:hAnsi="Times New Roman" w:cs="Times New Roman"/>
          <w:sz w:val="28"/>
          <w:szCs w:val="28"/>
          <w:shd w:val="clear" w:color="auto" w:fill="FFFFFF"/>
        </w:rPr>
        <w:t xml:space="preserve">Việc phân cấp cho UBND cấp xã thực hiện một số nhiệm vụ liên quan đến an toàn công trình thủy điện theo Nghị định số 139/2025/NĐ-CP vẫn còn hạn chế về hướng dẫn chi tiết, ví dụ như: trách nhiệm trong công tác giám sát, kiểm tra định kỳ, báo cáo kịp thời các nguy cơ, phối hợp với cơ quan chuyên môn cấp tỉnh trong xử lý tình huống khẩn cấp. </w:t>
      </w:r>
    </w:p>
    <w:p w14:paraId="4EE2801B" w14:textId="573732FD" w:rsidR="00AA26F9" w:rsidRPr="004B1522" w:rsidRDefault="003A0B51" w:rsidP="004B1522">
      <w:pPr>
        <w:spacing w:after="120" w:line="276" w:lineRule="auto"/>
        <w:ind w:firstLine="720"/>
        <w:jc w:val="both"/>
        <w:rPr>
          <w:rFonts w:ascii="Times New Roman" w:hAnsi="Times New Roman" w:cs="Times New Roman"/>
          <w:sz w:val="28"/>
          <w:szCs w:val="28"/>
          <w:shd w:val="clear" w:color="auto" w:fill="FFFFFF"/>
        </w:rPr>
      </w:pPr>
      <w:r w:rsidRPr="003A0B51">
        <w:rPr>
          <w:rFonts w:ascii="Times New Roman" w:hAnsi="Times New Roman" w:cs="Times New Roman"/>
          <w:sz w:val="28"/>
          <w:szCs w:val="28"/>
          <w:shd w:val="clear" w:color="auto" w:fill="FFFFFF"/>
        </w:rPr>
        <w:t>Việc bổ sung các quy định chi tiết, thống nhất giữa các cấp chính quyền địa phương sẽ giúp hoàn thiện khung pháp lý, tạo cơ sở pháp lý rõ ràng cho UBND cấp xã trong thực hiện nhiệm vụ phân cấp, đồng thời nâng cao hiệu quả quản lý, giảm thiểu rủi ro và bảo đảm an toàn cho các công trình thủy điện.</w:t>
      </w:r>
      <w:r w:rsidR="001B0FB1" w:rsidRPr="004B1522">
        <w:rPr>
          <w:rFonts w:ascii="Times New Roman" w:hAnsi="Times New Roman" w:cs="Times New Roman"/>
          <w:sz w:val="28"/>
          <w:szCs w:val="28"/>
          <w:shd w:val="clear" w:color="auto" w:fill="FFFFFF"/>
        </w:rPr>
        <w:t xml:space="preserve"> </w:t>
      </w:r>
    </w:p>
    <w:p w14:paraId="717747CA" w14:textId="1634FDC1" w:rsidR="00842E78" w:rsidRDefault="00842E78" w:rsidP="00750D68">
      <w:pPr>
        <w:spacing w:after="120" w:line="276" w:lineRule="auto"/>
        <w:ind w:firstLine="720"/>
        <w:rPr>
          <w:rFonts w:ascii="Times New Roman" w:hAnsi="Times New Roman" w:cs="Times New Roman"/>
          <w:b/>
          <w:bCs/>
          <w:sz w:val="28"/>
          <w:szCs w:val="28"/>
        </w:rPr>
      </w:pPr>
      <w:r w:rsidRPr="00750D68">
        <w:rPr>
          <w:rFonts w:ascii="Times New Roman" w:hAnsi="Times New Roman" w:cs="Times New Roman"/>
          <w:b/>
          <w:bCs/>
          <w:sz w:val="28"/>
          <w:szCs w:val="28"/>
        </w:rPr>
        <w:t>2. Lý do cần có quy định của pháp luật để điều chỉnh quan hệ xã hội</w:t>
      </w:r>
    </w:p>
    <w:p w14:paraId="6A16A5C5" w14:textId="77777777" w:rsidR="0049232F" w:rsidRPr="0049232F" w:rsidRDefault="0049232F" w:rsidP="004B1522">
      <w:pPr>
        <w:spacing w:after="120" w:line="276" w:lineRule="auto"/>
        <w:ind w:firstLine="720"/>
        <w:jc w:val="both"/>
        <w:rPr>
          <w:rFonts w:ascii="Times New Roman" w:hAnsi="Times New Roman" w:cs="Times New Roman"/>
          <w:sz w:val="28"/>
          <w:szCs w:val="28"/>
          <w:shd w:val="clear" w:color="auto" w:fill="FFFFFF"/>
        </w:rPr>
      </w:pPr>
      <w:r w:rsidRPr="0049232F">
        <w:rPr>
          <w:rFonts w:ascii="Times New Roman" w:hAnsi="Times New Roman" w:cs="Times New Roman"/>
          <w:sz w:val="28"/>
          <w:szCs w:val="28"/>
          <w:shd w:val="clear" w:color="auto" w:fill="FFFFFF"/>
        </w:rPr>
        <w:lastRenderedPageBreak/>
        <w:t>Trên địa bàn tỉnh Khánh Hòa hiện có 12 công trình thủy điện lớn, vừa và nhỏ thuộc thẩm quyền quản lý của UBND tỉnh. Thực tiễn quản lý cho thấy, việc phân cấp và phân quyền cho UBND cấp xã tham gia trực tiếp vào một số nhiệm vụ liên quan đến an toàn công trình thủy điện là cần thiết và phù hợp với mô hình chính quyền địa phương hai cấp. Cụ thể:</w:t>
      </w:r>
    </w:p>
    <w:p w14:paraId="01E27786" w14:textId="3C922EE2" w:rsidR="0049232F" w:rsidRPr="0049232F" w:rsidRDefault="0049232F" w:rsidP="004B1522">
      <w:pPr>
        <w:spacing w:after="120" w:line="276" w:lineRule="auto"/>
        <w:ind w:firstLine="720"/>
        <w:jc w:val="both"/>
        <w:rPr>
          <w:rFonts w:ascii="Times New Roman" w:hAnsi="Times New Roman" w:cs="Times New Roman"/>
          <w:sz w:val="28"/>
          <w:szCs w:val="28"/>
          <w:shd w:val="clear" w:color="auto" w:fill="FFFFFF"/>
        </w:rPr>
      </w:pPr>
      <w:r w:rsidRPr="004B1522">
        <w:rPr>
          <w:rFonts w:ascii="Times New Roman" w:hAnsi="Times New Roman" w:cs="Times New Roman"/>
          <w:sz w:val="28"/>
          <w:szCs w:val="28"/>
          <w:shd w:val="clear" w:color="auto" w:fill="FFFFFF"/>
        </w:rPr>
        <w:t>- UBND cấp xã nắm rõ điều kiện địa phương</w:t>
      </w:r>
      <w:r w:rsidRPr="0049232F">
        <w:rPr>
          <w:rFonts w:ascii="Times New Roman" w:hAnsi="Times New Roman" w:cs="Times New Roman"/>
          <w:sz w:val="28"/>
          <w:szCs w:val="28"/>
          <w:shd w:val="clear" w:color="auto" w:fill="FFFFFF"/>
        </w:rPr>
        <w:t xml:space="preserve">: Cấp xã quản lý trực tiếp địa bàn nơi công trình đặt, nắm rõ điều kiện dân cư, địa hình, hạ tầng và các hoạt động sản xuất, sinh hoạt lân cận công trình. Điều này tạo điều kiện thuận lợi trong công tác tuyên truyền, kiểm tra, giám sát, phát hiện và xử lý kịp thời các nguy cơ ảnh hưởng đến an toàn đập, hồ chứa thủy điện. </w:t>
      </w:r>
    </w:p>
    <w:p w14:paraId="680FF3F1" w14:textId="53B5671E" w:rsidR="0049232F" w:rsidRPr="0049232F" w:rsidRDefault="0049232F" w:rsidP="004B1522">
      <w:pPr>
        <w:spacing w:after="120" w:line="276" w:lineRule="auto"/>
        <w:ind w:firstLine="720"/>
        <w:jc w:val="both"/>
        <w:rPr>
          <w:rFonts w:ascii="Times New Roman" w:hAnsi="Times New Roman" w:cs="Times New Roman"/>
          <w:sz w:val="28"/>
          <w:szCs w:val="28"/>
          <w:shd w:val="clear" w:color="auto" w:fill="FFFFFF"/>
        </w:rPr>
      </w:pPr>
      <w:r w:rsidRPr="004B1522">
        <w:rPr>
          <w:rFonts w:ascii="Times New Roman" w:hAnsi="Times New Roman" w:cs="Times New Roman"/>
          <w:sz w:val="28"/>
          <w:szCs w:val="28"/>
          <w:shd w:val="clear" w:color="auto" w:fill="FFFFFF"/>
        </w:rPr>
        <w:t>- Tăng cường hiệu lực quản lý nhà nước</w:t>
      </w:r>
      <w:r w:rsidRPr="0049232F">
        <w:rPr>
          <w:rFonts w:ascii="Times New Roman" w:hAnsi="Times New Roman" w:cs="Times New Roman"/>
          <w:sz w:val="28"/>
          <w:szCs w:val="28"/>
          <w:shd w:val="clear" w:color="auto" w:fill="FFFFFF"/>
        </w:rPr>
        <w:t xml:space="preserve">: Việc phân cấp thẩm định, phê duyệt quy trình vận hành hồ chứa, phương án ứng phó tình huống khẩn cấp và phương án bảo vệ công trình theo Nghị định số 62/2025/NĐ-CP giúp UBND cấp xã thực hiện các nhiệm vụ theo phân quyền, giảm bớt đầu mối phối hợp với cơ quan chuyên môn cấp tỉnh, rút ngắn thời gian, tiết kiệm chi phí và nâng cao hiệu quả quản lý tại chỗ. </w:t>
      </w:r>
    </w:p>
    <w:p w14:paraId="470E6175" w14:textId="0360B6F0" w:rsidR="0049232F" w:rsidRPr="0049232F" w:rsidRDefault="0049232F" w:rsidP="004B1522">
      <w:pPr>
        <w:spacing w:after="120" w:line="276" w:lineRule="auto"/>
        <w:ind w:firstLine="720"/>
        <w:jc w:val="both"/>
        <w:rPr>
          <w:rFonts w:ascii="Times New Roman" w:hAnsi="Times New Roman" w:cs="Times New Roman"/>
          <w:sz w:val="28"/>
          <w:szCs w:val="28"/>
          <w:shd w:val="clear" w:color="auto" w:fill="FFFFFF"/>
        </w:rPr>
      </w:pPr>
      <w:r w:rsidRPr="004B1522">
        <w:rPr>
          <w:rFonts w:ascii="Times New Roman" w:hAnsi="Times New Roman" w:cs="Times New Roman"/>
          <w:sz w:val="28"/>
          <w:szCs w:val="28"/>
          <w:shd w:val="clear" w:color="auto" w:fill="FFFFFF"/>
        </w:rPr>
        <w:t>- Bảo đảm trách nhiệm rõ ràng và đồng bộ</w:t>
      </w:r>
      <w:r w:rsidRPr="0049232F">
        <w:rPr>
          <w:rFonts w:ascii="Times New Roman" w:hAnsi="Times New Roman" w:cs="Times New Roman"/>
          <w:sz w:val="28"/>
          <w:szCs w:val="28"/>
          <w:shd w:val="clear" w:color="auto" w:fill="FFFFFF"/>
        </w:rPr>
        <w:t xml:space="preserve">: Quy định cụ thể về phân cấp sẽ làm rõ quyền hạn, trách nhiệm giữa UBND cấp tỉnh, cơ quan chuyên môn và UBND cấp xã, đảm bảo sự thống nhất trong tổ chức thực hiện, hạn chế tình trạng chồng chéo, thiếu rõ ràng trong quản lý và xử lý sự cố. </w:t>
      </w:r>
    </w:p>
    <w:p w14:paraId="0DBDAE7B" w14:textId="44DCD874" w:rsidR="0049232F" w:rsidRPr="0049232F" w:rsidRDefault="0049232F" w:rsidP="004B1522">
      <w:pPr>
        <w:spacing w:after="120" w:line="276" w:lineRule="auto"/>
        <w:ind w:firstLine="720"/>
        <w:jc w:val="both"/>
        <w:rPr>
          <w:rFonts w:ascii="Times New Roman" w:hAnsi="Times New Roman" w:cs="Times New Roman"/>
          <w:sz w:val="28"/>
          <w:szCs w:val="28"/>
          <w:shd w:val="clear" w:color="auto" w:fill="FFFFFF"/>
        </w:rPr>
      </w:pPr>
      <w:r w:rsidRPr="004B1522">
        <w:rPr>
          <w:rFonts w:ascii="Times New Roman" w:hAnsi="Times New Roman" w:cs="Times New Roman"/>
          <w:sz w:val="28"/>
          <w:szCs w:val="28"/>
          <w:shd w:val="clear" w:color="auto" w:fill="FFFFFF"/>
        </w:rPr>
        <w:t xml:space="preserve">- </w:t>
      </w:r>
      <w:r w:rsidR="003A0B51" w:rsidRPr="004B1522">
        <w:rPr>
          <w:rFonts w:ascii="Times New Roman" w:hAnsi="Times New Roman" w:cs="Times New Roman"/>
          <w:sz w:val="28"/>
          <w:szCs w:val="28"/>
          <w:shd w:val="clear" w:color="auto" w:fill="FFFFFF"/>
        </w:rPr>
        <w:t>Cụ thể</w:t>
      </w:r>
      <w:r w:rsidRPr="004B1522">
        <w:rPr>
          <w:rFonts w:ascii="Times New Roman" w:hAnsi="Times New Roman" w:cs="Times New Roman"/>
          <w:sz w:val="28"/>
          <w:szCs w:val="28"/>
          <w:shd w:val="clear" w:color="auto" w:fill="FFFFFF"/>
        </w:rPr>
        <w:t xml:space="preserve"> các nhiệm vụ </w:t>
      </w:r>
      <w:r w:rsidR="003A0B51" w:rsidRPr="004B1522">
        <w:rPr>
          <w:rFonts w:ascii="Times New Roman" w:hAnsi="Times New Roman" w:cs="Times New Roman"/>
          <w:sz w:val="28"/>
          <w:szCs w:val="28"/>
          <w:shd w:val="clear" w:color="auto" w:fill="FFFFFF"/>
        </w:rPr>
        <w:t>theo quy định của pháp luật hiện</w:t>
      </w:r>
      <w:r w:rsidRPr="004B1522">
        <w:rPr>
          <w:rFonts w:ascii="Times New Roman" w:hAnsi="Times New Roman" w:cs="Times New Roman"/>
          <w:sz w:val="28"/>
          <w:szCs w:val="28"/>
          <w:shd w:val="clear" w:color="auto" w:fill="FFFFFF"/>
        </w:rPr>
        <w:t xml:space="preserve"> hành</w:t>
      </w:r>
      <w:r w:rsidRPr="0049232F">
        <w:rPr>
          <w:rFonts w:ascii="Times New Roman" w:hAnsi="Times New Roman" w:cs="Times New Roman"/>
          <w:sz w:val="28"/>
          <w:szCs w:val="28"/>
          <w:shd w:val="clear" w:color="auto" w:fill="FFFFFF"/>
        </w:rPr>
        <w:t>: Căn cứ Nghị định số 139/2025/NĐ-CP, UBND cấp xã được giao thực hiện các nhiệm vụ trong lĩnh vực điện lực, bao gồm quản lý nhà nước về bảo vệ công trình điện lực, an toàn điện và an toàn công trình thủy điện theo phân cấp của UBND cấp tỉnh. Tuy nhiên, để triển khai hiệu quả, cần có văn bản quy định chi tiết phân cấp, làm rõ cơ chế phối hợp, giám sát và xử lý tình huống phát sinh.</w:t>
      </w:r>
    </w:p>
    <w:p w14:paraId="080A03B4" w14:textId="77777777" w:rsidR="00842E78" w:rsidRPr="00750D68" w:rsidRDefault="00842E78" w:rsidP="00750D68">
      <w:pPr>
        <w:spacing w:after="120" w:line="276" w:lineRule="auto"/>
        <w:ind w:firstLine="709"/>
        <w:rPr>
          <w:rFonts w:ascii="Times New Roman" w:hAnsi="Times New Roman" w:cs="Times New Roman"/>
          <w:b/>
          <w:bCs/>
          <w:sz w:val="28"/>
          <w:szCs w:val="28"/>
        </w:rPr>
      </w:pPr>
      <w:r w:rsidRPr="00750D68">
        <w:rPr>
          <w:rFonts w:ascii="Times New Roman" w:hAnsi="Times New Roman" w:cs="Times New Roman"/>
          <w:b/>
          <w:bCs/>
          <w:sz w:val="28"/>
          <w:szCs w:val="28"/>
        </w:rPr>
        <w:t>3. Thẩm quyền ban hành các quy định của pháp luật để điều chỉnh quan hệ xã hội</w:t>
      </w:r>
    </w:p>
    <w:p w14:paraId="033CB27D" w14:textId="77777777" w:rsidR="00610971" w:rsidRPr="00750D68" w:rsidRDefault="00610971" w:rsidP="00750D68">
      <w:pPr>
        <w:shd w:val="clear" w:color="auto" w:fill="FFFFFF"/>
        <w:spacing w:after="120" w:line="276" w:lineRule="auto"/>
        <w:ind w:firstLine="709"/>
        <w:jc w:val="both"/>
        <w:rPr>
          <w:rFonts w:ascii="Times New Roman" w:hAnsi="Times New Roman" w:cs="Times New Roman"/>
          <w:i/>
          <w:sz w:val="28"/>
          <w:szCs w:val="28"/>
        </w:rPr>
      </w:pPr>
      <w:bookmarkStart w:id="0" w:name="dieu_13"/>
      <w:r w:rsidRPr="00750D68">
        <w:rPr>
          <w:rFonts w:ascii="Times New Roman" w:hAnsi="Times New Roman" w:cs="Times New Roman"/>
          <w:bCs/>
          <w:sz w:val="28"/>
          <w:szCs w:val="28"/>
        </w:rPr>
        <w:t xml:space="preserve">- </w:t>
      </w:r>
      <w:r w:rsidRPr="00750D68">
        <w:rPr>
          <w:rFonts w:ascii="Times New Roman" w:hAnsi="Times New Roman" w:cs="Times New Roman"/>
          <w:b/>
          <w:bCs/>
          <w:sz w:val="28"/>
          <w:szCs w:val="28"/>
          <w:lang w:val="en-US"/>
        </w:rPr>
        <w:t>K</w:t>
      </w:r>
      <w:r w:rsidRPr="00750D68">
        <w:rPr>
          <w:rFonts w:ascii="Times New Roman" w:hAnsi="Times New Roman" w:cs="Times New Roman"/>
          <w:b/>
          <w:bCs/>
          <w:sz w:val="28"/>
          <w:szCs w:val="28"/>
        </w:rPr>
        <w:t>hoản 1 Điều 13</w:t>
      </w:r>
      <w:r w:rsidRPr="00750D68">
        <w:rPr>
          <w:rFonts w:ascii="Times New Roman" w:hAnsi="Times New Roman" w:cs="Times New Roman"/>
          <w:bCs/>
          <w:sz w:val="28"/>
          <w:szCs w:val="28"/>
        </w:rPr>
        <w:t xml:space="preserve"> </w:t>
      </w:r>
      <w:r w:rsidRPr="00750D68">
        <w:rPr>
          <w:rFonts w:ascii="Times New Roman" w:hAnsi="Times New Roman" w:cs="Times New Roman"/>
          <w:sz w:val="28"/>
          <w:szCs w:val="28"/>
        </w:rPr>
        <w:t xml:space="preserve">Luật Tổ chức chính quyền địa phương số 72/2025/QH15, quy định về </w:t>
      </w:r>
      <w:r w:rsidRPr="00750D68">
        <w:rPr>
          <w:rFonts w:ascii="Times New Roman" w:hAnsi="Times New Roman" w:cs="Times New Roman"/>
          <w:bCs/>
          <w:sz w:val="28"/>
          <w:szCs w:val="28"/>
        </w:rPr>
        <w:t>Phân cấp</w:t>
      </w:r>
      <w:bookmarkEnd w:id="0"/>
      <w:r w:rsidRPr="00750D68">
        <w:rPr>
          <w:rFonts w:ascii="Times New Roman" w:hAnsi="Times New Roman" w:cs="Times New Roman"/>
          <w:bCs/>
          <w:sz w:val="28"/>
          <w:szCs w:val="28"/>
        </w:rPr>
        <w:t xml:space="preserve"> như sau: </w:t>
      </w:r>
      <w:r w:rsidRPr="00750D68">
        <w:rPr>
          <w:rFonts w:ascii="Times New Roman" w:hAnsi="Times New Roman" w:cs="Times New Roman"/>
          <w:i/>
          <w:sz w:val="28"/>
          <w:szCs w:val="28"/>
        </w:rPr>
        <w:t xml:space="preserve">“1. Hội đồng nhân dân cấp tỉnh phân cấp cho Ủy ban nhân dân cùng cấp hoặc Hội đồng nhân dân cấp xã; </w:t>
      </w:r>
      <w:r w:rsidRPr="00750D68">
        <w:rPr>
          <w:rFonts w:ascii="Times New Roman" w:hAnsi="Times New Roman" w:cs="Times New Roman"/>
          <w:b/>
          <w:i/>
          <w:sz w:val="28"/>
          <w:szCs w:val="28"/>
          <w:u w:val="single"/>
        </w:rPr>
        <w:t>Ủy ban nhân dân cấp tỉnh</w:t>
      </w:r>
      <w:r w:rsidRPr="00750D68">
        <w:rPr>
          <w:rFonts w:ascii="Times New Roman" w:hAnsi="Times New Roman" w:cs="Times New Roman"/>
          <w:i/>
          <w:sz w:val="28"/>
          <w:szCs w:val="28"/>
          <w:u w:val="single"/>
        </w:rPr>
        <w:t xml:space="preserve">, </w:t>
      </w:r>
      <w:r w:rsidRPr="00750D68">
        <w:rPr>
          <w:rFonts w:ascii="Times New Roman" w:hAnsi="Times New Roman" w:cs="Times New Roman"/>
          <w:i/>
          <w:sz w:val="28"/>
          <w:szCs w:val="28"/>
        </w:rPr>
        <w:t xml:space="preserve">Chủ tịch Ủy ban nhân dân cấp tỉnh </w:t>
      </w:r>
      <w:r w:rsidRPr="00750D68">
        <w:rPr>
          <w:rFonts w:ascii="Times New Roman" w:hAnsi="Times New Roman" w:cs="Times New Roman"/>
          <w:b/>
          <w:i/>
          <w:sz w:val="28"/>
          <w:szCs w:val="28"/>
          <w:u w:val="single"/>
        </w:rPr>
        <w:t>phân cấp cho</w:t>
      </w:r>
      <w:r w:rsidRPr="00750D68">
        <w:rPr>
          <w:rFonts w:ascii="Times New Roman" w:hAnsi="Times New Roman" w:cs="Times New Roman"/>
          <w:i/>
          <w:sz w:val="28"/>
          <w:szCs w:val="28"/>
        </w:rPr>
        <w:t xml:space="preserve"> cơ quan chuyên môn, tổ chức hành chính khác thuộc Ủy ban nhân dân cấp mình</w:t>
      </w:r>
      <w:r w:rsidRPr="00750D68">
        <w:rPr>
          <w:rFonts w:ascii="Times New Roman" w:hAnsi="Times New Roman" w:cs="Times New Roman"/>
          <w:b/>
          <w:i/>
          <w:sz w:val="28"/>
          <w:szCs w:val="28"/>
        </w:rPr>
        <w:t xml:space="preserve">, </w:t>
      </w:r>
      <w:r w:rsidRPr="00750D68">
        <w:rPr>
          <w:rFonts w:ascii="Times New Roman" w:hAnsi="Times New Roman" w:cs="Times New Roman"/>
          <w:b/>
          <w:i/>
          <w:sz w:val="28"/>
          <w:szCs w:val="28"/>
          <w:u w:val="single"/>
        </w:rPr>
        <w:t>Ủy ban nhân dân</w:t>
      </w:r>
      <w:r w:rsidRPr="00750D68">
        <w:rPr>
          <w:rFonts w:ascii="Times New Roman" w:hAnsi="Times New Roman" w:cs="Times New Roman"/>
          <w:i/>
          <w:sz w:val="28"/>
          <w:szCs w:val="28"/>
          <w:u w:val="single"/>
        </w:rPr>
        <w:t xml:space="preserve">, Chủ tịch Ủy ban nhân dân </w:t>
      </w:r>
      <w:r w:rsidRPr="00750D68">
        <w:rPr>
          <w:rFonts w:ascii="Times New Roman" w:hAnsi="Times New Roman" w:cs="Times New Roman"/>
          <w:b/>
          <w:i/>
          <w:sz w:val="28"/>
          <w:szCs w:val="28"/>
          <w:u w:val="single"/>
        </w:rPr>
        <w:t>cấp xã</w:t>
      </w:r>
      <w:r w:rsidRPr="00750D68">
        <w:rPr>
          <w:rFonts w:ascii="Times New Roman" w:hAnsi="Times New Roman" w:cs="Times New Roman"/>
          <w:i/>
          <w:sz w:val="28"/>
          <w:szCs w:val="28"/>
          <w:u w:val="single"/>
        </w:rPr>
        <w:t xml:space="preserve"> thực hiện liên tục, thường xuyên một hoặc một số nhiệm vụ, quyền </w:t>
      </w:r>
      <w:r w:rsidRPr="00750D68">
        <w:rPr>
          <w:rFonts w:ascii="Times New Roman" w:hAnsi="Times New Roman" w:cs="Times New Roman"/>
          <w:i/>
          <w:sz w:val="28"/>
          <w:szCs w:val="28"/>
          <w:u w:val="single"/>
        </w:rPr>
        <w:lastRenderedPageBreak/>
        <w:t>hạn mà mình được giao theo quy định của pháp luật</w:t>
      </w:r>
      <w:r w:rsidRPr="00750D68">
        <w:rPr>
          <w:rFonts w:ascii="Times New Roman" w:hAnsi="Times New Roman" w:cs="Times New Roman"/>
          <w:i/>
          <w:sz w:val="28"/>
          <w:szCs w:val="28"/>
        </w:rPr>
        <w:t>, trừ trường hợp pháp luật quy định không được phân cấp”</w:t>
      </w:r>
    </w:p>
    <w:p w14:paraId="4A980B53" w14:textId="77777777" w:rsidR="00610971" w:rsidRPr="00750D68" w:rsidRDefault="00610971" w:rsidP="00750D68">
      <w:pPr>
        <w:shd w:val="clear" w:color="auto" w:fill="FFFFFF"/>
        <w:spacing w:after="120" w:line="276" w:lineRule="auto"/>
        <w:ind w:firstLine="709"/>
        <w:jc w:val="both"/>
        <w:rPr>
          <w:rFonts w:ascii="Times New Roman" w:hAnsi="Times New Roman" w:cs="Times New Roman"/>
          <w:i/>
          <w:sz w:val="28"/>
          <w:szCs w:val="28"/>
          <w:shd w:val="clear" w:color="auto" w:fill="FFFFFF"/>
        </w:rPr>
      </w:pPr>
      <w:r w:rsidRPr="00750D68">
        <w:rPr>
          <w:rFonts w:ascii="Times New Roman" w:hAnsi="Times New Roman" w:cs="Times New Roman"/>
          <w:sz w:val="28"/>
          <w:szCs w:val="28"/>
        </w:rPr>
        <w:t xml:space="preserve">- </w:t>
      </w:r>
      <w:r w:rsidRPr="00750D68">
        <w:rPr>
          <w:rFonts w:ascii="Times New Roman" w:hAnsi="Times New Roman" w:cs="Times New Roman"/>
          <w:b/>
          <w:sz w:val="28"/>
          <w:szCs w:val="28"/>
          <w:lang w:val="en-US"/>
        </w:rPr>
        <w:t>Đ</w:t>
      </w:r>
      <w:r w:rsidRPr="00750D68">
        <w:rPr>
          <w:rFonts w:ascii="Times New Roman" w:hAnsi="Times New Roman" w:cs="Times New Roman"/>
          <w:b/>
          <w:sz w:val="28"/>
          <w:szCs w:val="28"/>
        </w:rPr>
        <w:t>iểm c</w:t>
      </w:r>
      <w:r w:rsidRPr="00750D68">
        <w:rPr>
          <w:rFonts w:ascii="Times New Roman" w:hAnsi="Times New Roman" w:cs="Times New Roman"/>
          <w:sz w:val="28"/>
          <w:szCs w:val="28"/>
        </w:rPr>
        <w:t xml:space="preserve"> </w:t>
      </w:r>
      <w:r w:rsidRPr="00750D68">
        <w:rPr>
          <w:rFonts w:ascii="Times New Roman" w:hAnsi="Times New Roman" w:cs="Times New Roman"/>
          <w:b/>
          <w:sz w:val="28"/>
          <w:szCs w:val="28"/>
        </w:rPr>
        <w:t>khoản 5 Điều 51</w:t>
      </w:r>
      <w:r w:rsidRPr="00750D68">
        <w:rPr>
          <w:rFonts w:ascii="Times New Roman" w:hAnsi="Times New Roman" w:cs="Times New Roman"/>
          <w:sz w:val="28"/>
          <w:szCs w:val="28"/>
        </w:rPr>
        <w:t xml:space="preserve"> Nghị định số 62/2025/NĐ-CP ngày 04/3/2025 của Chính phủ ban hành Quy định chi tiết thi hành Luật Điện lực về bảo vệ công trình điện lực và an toàn trong lĩnh vực điện lực (</w:t>
      </w:r>
      <w:r w:rsidRPr="00750D68">
        <w:rPr>
          <w:rFonts w:ascii="Times New Roman" w:hAnsi="Times New Roman" w:cs="Times New Roman"/>
          <w:sz w:val="28"/>
          <w:szCs w:val="28"/>
          <w:shd w:val="clear" w:color="auto" w:fill="FFFFFF"/>
        </w:rPr>
        <w:t xml:space="preserve">sau đây gọi tắt </w:t>
      </w:r>
      <w:r w:rsidRPr="00750D68">
        <w:rPr>
          <w:rFonts w:ascii="Times New Roman" w:hAnsi="Times New Roman" w:cs="Times New Roman"/>
          <w:sz w:val="28"/>
          <w:szCs w:val="28"/>
        </w:rPr>
        <w:t xml:space="preserve">là Nghị định số 62/2025/NĐ-CP) , quy định </w:t>
      </w:r>
      <w:bookmarkStart w:id="1" w:name="dieu_51"/>
      <w:r w:rsidRPr="00750D68">
        <w:rPr>
          <w:rFonts w:ascii="Times New Roman" w:hAnsi="Times New Roman" w:cs="Times New Roman"/>
          <w:bCs/>
          <w:sz w:val="28"/>
          <w:szCs w:val="28"/>
          <w:shd w:val="clear" w:color="auto" w:fill="FFFFFF"/>
        </w:rPr>
        <w:t>trách nhiệm quản lý nhà nước về bảo vệ công trình điện lực và an toàn trong lĩnh vực điện lực</w:t>
      </w:r>
      <w:bookmarkEnd w:id="1"/>
      <w:r w:rsidRPr="00750D68">
        <w:rPr>
          <w:rFonts w:ascii="Times New Roman" w:hAnsi="Times New Roman" w:cs="Times New Roman"/>
          <w:bCs/>
          <w:sz w:val="28"/>
          <w:szCs w:val="28"/>
          <w:shd w:val="clear" w:color="auto" w:fill="FFFFFF"/>
        </w:rPr>
        <w:t xml:space="preserve"> của Uỷ ban nhân dân cấp tỉnh</w:t>
      </w:r>
      <w:r w:rsidRPr="00750D68">
        <w:rPr>
          <w:rFonts w:ascii="Times New Roman" w:hAnsi="Times New Roman" w:cs="Times New Roman"/>
          <w:sz w:val="28"/>
          <w:szCs w:val="28"/>
        </w:rPr>
        <w:t xml:space="preserve">: </w:t>
      </w:r>
      <w:r w:rsidRPr="00750D68">
        <w:rPr>
          <w:rFonts w:ascii="Times New Roman" w:hAnsi="Times New Roman" w:cs="Times New Roman"/>
          <w:i/>
          <w:sz w:val="28"/>
          <w:szCs w:val="28"/>
        </w:rPr>
        <w:t>“</w:t>
      </w:r>
      <w:r w:rsidRPr="00750D68">
        <w:rPr>
          <w:rFonts w:ascii="Times New Roman" w:hAnsi="Times New Roman" w:cs="Times New Roman"/>
          <w:i/>
          <w:sz w:val="28"/>
          <w:szCs w:val="28"/>
          <w:shd w:val="clear" w:color="auto" w:fill="FFFFFF"/>
        </w:rPr>
        <w:t xml:space="preserve">c) Thẩm định, phê duyệt hoặc </w:t>
      </w:r>
      <w:r w:rsidRPr="00750D68">
        <w:rPr>
          <w:rFonts w:ascii="Times New Roman" w:hAnsi="Times New Roman" w:cs="Times New Roman"/>
          <w:b/>
          <w:i/>
          <w:sz w:val="28"/>
          <w:szCs w:val="28"/>
          <w:u w:val="single"/>
          <w:shd w:val="clear" w:color="auto" w:fill="FFFFFF"/>
        </w:rPr>
        <w:t>phân cấp</w:t>
      </w:r>
      <w:r w:rsidRPr="00750D68">
        <w:rPr>
          <w:rFonts w:ascii="Times New Roman" w:hAnsi="Times New Roman" w:cs="Times New Roman"/>
          <w:i/>
          <w:sz w:val="28"/>
          <w:szCs w:val="28"/>
          <w:u w:val="single"/>
          <w:shd w:val="clear" w:color="auto" w:fill="FFFFFF"/>
        </w:rPr>
        <w:t xml:space="preserve"> cho cơ quan quản lý nhà nước thuộc phạm vi quản lý thẩm định, phê duyệt quy trình vận hành hồ chứa thủy điện, phương án ứng phó tình huống khẩn cấp, phương án bảo vệ đập, hồ chứa thủy điện theo thẩm quyền quản lý</w:t>
      </w:r>
      <w:r w:rsidRPr="00750D68">
        <w:rPr>
          <w:rFonts w:ascii="Times New Roman" w:hAnsi="Times New Roman" w:cs="Times New Roman"/>
          <w:i/>
          <w:sz w:val="28"/>
          <w:szCs w:val="28"/>
          <w:shd w:val="clear" w:color="auto" w:fill="FFFFFF"/>
        </w:rPr>
        <w:t>;”</w:t>
      </w:r>
    </w:p>
    <w:p w14:paraId="45F7458C" w14:textId="77777777" w:rsidR="00610971" w:rsidRPr="00750D68" w:rsidRDefault="00610971" w:rsidP="00750D68">
      <w:pPr>
        <w:spacing w:after="120" w:line="276" w:lineRule="auto"/>
        <w:ind w:firstLine="709"/>
        <w:jc w:val="both"/>
        <w:rPr>
          <w:rFonts w:ascii="Times New Roman" w:hAnsi="Times New Roman" w:cs="Times New Roman"/>
          <w:i/>
          <w:sz w:val="28"/>
          <w:szCs w:val="28"/>
        </w:rPr>
      </w:pPr>
      <w:r w:rsidRPr="00750D68">
        <w:rPr>
          <w:rFonts w:ascii="Times New Roman" w:hAnsi="Times New Roman" w:cs="Times New Roman"/>
          <w:sz w:val="28"/>
          <w:szCs w:val="28"/>
        </w:rPr>
        <w:t>-</w:t>
      </w:r>
      <w:r w:rsidRPr="00750D68">
        <w:rPr>
          <w:rFonts w:ascii="Times New Roman" w:hAnsi="Times New Roman" w:cs="Times New Roman"/>
          <w:b/>
          <w:sz w:val="28"/>
          <w:szCs w:val="28"/>
        </w:rPr>
        <w:t xml:space="preserve"> </w:t>
      </w:r>
      <w:r w:rsidRPr="00750D68">
        <w:rPr>
          <w:rFonts w:ascii="Times New Roman" w:hAnsi="Times New Roman" w:cs="Times New Roman"/>
          <w:b/>
          <w:sz w:val="28"/>
          <w:szCs w:val="28"/>
          <w:lang w:val="en-US"/>
        </w:rPr>
        <w:t>K</w:t>
      </w:r>
      <w:r w:rsidRPr="00750D68">
        <w:rPr>
          <w:rFonts w:ascii="Times New Roman" w:hAnsi="Times New Roman" w:cs="Times New Roman"/>
          <w:b/>
          <w:sz w:val="28"/>
          <w:szCs w:val="28"/>
        </w:rPr>
        <w:t>hoản 1 Điều 8</w:t>
      </w:r>
      <w:r w:rsidRPr="00750D68">
        <w:rPr>
          <w:rFonts w:ascii="Times New Roman" w:hAnsi="Times New Roman" w:cs="Times New Roman"/>
          <w:sz w:val="28"/>
          <w:szCs w:val="28"/>
        </w:rPr>
        <w:t xml:space="preserve"> Nghị định số 139/2025/NĐ-CP ngày 12/6/2025 của Chính phủ </w:t>
      </w:r>
      <w:r w:rsidRPr="00750D68">
        <w:rPr>
          <w:rFonts w:ascii="Times New Roman" w:hAnsi="Times New Roman" w:cs="Times New Roman"/>
          <w:sz w:val="28"/>
          <w:szCs w:val="28"/>
          <w:shd w:val="clear" w:color="auto" w:fill="FFFFFF"/>
        </w:rPr>
        <w:t xml:space="preserve">quy định về phân định thẩm quyền của chính quyền địa phương 02 cấp trong lĩnh vực quản lý nhà nước của Bộ Công Thương (sau đây gọi tắt là </w:t>
      </w:r>
      <w:r w:rsidRPr="00750D68">
        <w:rPr>
          <w:rFonts w:ascii="Times New Roman" w:hAnsi="Times New Roman" w:cs="Times New Roman"/>
          <w:sz w:val="28"/>
          <w:szCs w:val="28"/>
        </w:rPr>
        <w:t>Nghị định số 139/2025/NĐ-CP)</w:t>
      </w:r>
      <w:r w:rsidRPr="00750D68">
        <w:rPr>
          <w:rFonts w:ascii="Times New Roman" w:hAnsi="Times New Roman" w:cs="Times New Roman"/>
          <w:sz w:val="28"/>
          <w:szCs w:val="28"/>
          <w:shd w:val="clear" w:color="auto" w:fill="FFFFFF"/>
        </w:rPr>
        <w:t>, quy định t</w:t>
      </w:r>
      <w:r w:rsidRPr="00750D68">
        <w:rPr>
          <w:rFonts w:ascii="Times New Roman" w:hAnsi="Times New Roman" w:cs="Times New Roman"/>
          <w:bCs/>
          <w:sz w:val="28"/>
          <w:szCs w:val="28"/>
        </w:rPr>
        <w:t xml:space="preserve">rách nhiệm của Ủy ban nhân dân cấp xã trong quản lý nhà nước trong lĩnh vực điện lực: </w:t>
      </w:r>
      <w:r w:rsidRPr="00750D68">
        <w:rPr>
          <w:rFonts w:ascii="Times New Roman" w:hAnsi="Times New Roman" w:cs="Times New Roman"/>
          <w:bCs/>
          <w:i/>
          <w:sz w:val="28"/>
          <w:szCs w:val="28"/>
        </w:rPr>
        <w:t>“</w:t>
      </w:r>
      <w:r w:rsidRPr="00750D68">
        <w:rPr>
          <w:rFonts w:ascii="Times New Roman" w:hAnsi="Times New Roman" w:cs="Times New Roman"/>
          <w:i/>
          <w:sz w:val="28"/>
          <w:szCs w:val="28"/>
        </w:rPr>
        <w:t>1. Ủy ban nhân dân cấp xã thực hiện nhiệm vụ trong lĩnh vực điện lực quy định tại </w:t>
      </w:r>
      <w:bookmarkStart w:id="2" w:name="dc_7"/>
      <w:r w:rsidRPr="00750D68">
        <w:rPr>
          <w:rFonts w:ascii="Times New Roman" w:hAnsi="Times New Roman" w:cs="Times New Roman"/>
          <w:i/>
          <w:sz w:val="28"/>
          <w:szCs w:val="28"/>
        </w:rPr>
        <w:t xml:space="preserve">khoản 3 Điều 22; khoản 2 Điều 45; </w:t>
      </w:r>
      <w:r w:rsidRPr="00750D68">
        <w:rPr>
          <w:rFonts w:ascii="Times New Roman" w:hAnsi="Times New Roman" w:cs="Times New Roman"/>
          <w:i/>
          <w:sz w:val="28"/>
          <w:szCs w:val="28"/>
          <w:u w:val="single"/>
        </w:rPr>
        <w:t>khoản 6 Điều 51 của Nghị định số 62/2025/NĐ-CP</w:t>
      </w:r>
      <w:bookmarkEnd w:id="2"/>
      <w:r w:rsidRPr="00750D68">
        <w:rPr>
          <w:rFonts w:ascii="Times New Roman" w:hAnsi="Times New Roman" w:cs="Times New Roman"/>
          <w:i/>
          <w:sz w:val="28"/>
          <w:szCs w:val="28"/>
          <w:u w:val="single"/>
        </w:rPr>
        <w:t> ngày 04 tháng 3 năm 2025</w:t>
      </w:r>
      <w:r w:rsidRPr="00750D68">
        <w:rPr>
          <w:rFonts w:ascii="Times New Roman" w:hAnsi="Times New Roman" w:cs="Times New Roman"/>
          <w:b/>
          <w:i/>
          <w:sz w:val="28"/>
          <w:szCs w:val="28"/>
        </w:rPr>
        <w:t xml:space="preserve"> c</w:t>
      </w:r>
      <w:r w:rsidRPr="00750D68">
        <w:rPr>
          <w:rFonts w:ascii="Times New Roman" w:hAnsi="Times New Roman" w:cs="Times New Roman"/>
          <w:i/>
          <w:sz w:val="28"/>
          <w:szCs w:val="28"/>
        </w:rPr>
        <w:t>ủa Chính phủ quy định chi tiết thi hành </w:t>
      </w:r>
      <w:hyperlink r:id="rId7" w:tgtFrame="_blank" w:history="1">
        <w:r w:rsidRPr="00750D68">
          <w:rPr>
            <w:rStyle w:val="Hyperlink"/>
            <w:rFonts w:ascii="Times New Roman" w:hAnsi="Times New Roman" w:cs="Times New Roman"/>
            <w:i/>
            <w:color w:val="auto"/>
            <w:sz w:val="28"/>
            <w:szCs w:val="28"/>
          </w:rPr>
          <w:t>Luật Điện lực</w:t>
        </w:r>
      </w:hyperlink>
      <w:r w:rsidRPr="00750D68">
        <w:rPr>
          <w:rFonts w:ascii="Times New Roman" w:hAnsi="Times New Roman" w:cs="Times New Roman"/>
          <w:i/>
          <w:sz w:val="28"/>
          <w:szCs w:val="28"/>
        </w:rPr>
        <w:t> về bảo vệ công trình điện lực.”</w:t>
      </w:r>
    </w:p>
    <w:p w14:paraId="3A33E6E6" w14:textId="77777777" w:rsidR="00610971" w:rsidRPr="00750D68" w:rsidRDefault="00610971" w:rsidP="00750D68">
      <w:pPr>
        <w:spacing w:after="120" w:line="276" w:lineRule="auto"/>
        <w:ind w:firstLine="709"/>
        <w:jc w:val="both"/>
        <w:rPr>
          <w:rFonts w:ascii="Times New Roman" w:hAnsi="Times New Roman" w:cs="Times New Roman"/>
          <w:sz w:val="28"/>
          <w:szCs w:val="28"/>
        </w:rPr>
      </w:pPr>
      <w:r w:rsidRPr="00750D68">
        <w:rPr>
          <w:rFonts w:ascii="Times New Roman" w:hAnsi="Times New Roman" w:cs="Times New Roman"/>
          <w:sz w:val="28"/>
          <w:szCs w:val="28"/>
        </w:rPr>
        <w:t xml:space="preserve">- </w:t>
      </w:r>
      <w:r w:rsidRPr="00750D68">
        <w:rPr>
          <w:rFonts w:ascii="Times New Roman" w:hAnsi="Times New Roman" w:cs="Times New Roman"/>
          <w:b/>
          <w:sz w:val="28"/>
          <w:szCs w:val="28"/>
          <w:lang w:val="en-US"/>
        </w:rPr>
        <w:t>K</w:t>
      </w:r>
      <w:r w:rsidRPr="00750D68">
        <w:rPr>
          <w:rFonts w:ascii="Times New Roman" w:hAnsi="Times New Roman" w:cs="Times New Roman"/>
          <w:b/>
          <w:sz w:val="28"/>
          <w:szCs w:val="28"/>
        </w:rPr>
        <w:t>hoản 6 Điều 51</w:t>
      </w:r>
      <w:r w:rsidRPr="00750D68">
        <w:rPr>
          <w:rFonts w:ascii="Times New Roman" w:hAnsi="Times New Roman" w:cs="Times New Roman"/>
          <w:sz w:val="28"/>
          <w:szCs w:val="28"/>
        </w:rPr>
        <w:t xml:space="preserve"> Nghị định số 62/2025/NĐ-CP, quy định trách nhiệm của Ủy ban nhân dân cấp xã trong quản lý nhà nước trong lĩnh vực điện lực:</w:t>
      </w:r>
    </w:p>
    <w:p w14:paraId="742DD3A1" w14:textId="77777777" w:rsidR="00610971" w:rsidRPr="00750D68" w:rsidRDefault="00610971" w:rsidP="00750D68">
      <w:pPr>
        <w:shd w:val="clear" w:color="auto" w:fill="FFFFFF"/>
        <w:spacing w:after="120" w:line="276" w:lineRule="auto"/>
        <w:ind w:firstLine="709"/>
        <w:jc w:val="both"/>
        <w:rPr>
          <w:rFonts w:ascii="Times New Roman" w:hAnsi="Times New Roman" w:cs="Times New Roman"/>
          <w:i/>
          <w:sz w:val="28"/>
          <w:szCs w:val="28"/>
        </w:rPr>
      </w:pPr>
      <w:r w:rsidRPr="00750D68">
        <w:rPr>
          <w:rFonts w:ascii="Times New Roman" w:hAnsi="Times New Roman" w:cs="Times New Roman"/>
          <w:i/>
          <w:sz w:val="28"/>
          <w:szCs w:val="28"/>
        </w:rPr>
        <w:t>“a) Quản lý nhà nước về bảo vệ công trình điện lực, an toàn điện và an toàn công trình thủy điện theo thẩm quyền quản lý;</w:t>
      </w:r>
    </w:p>
    <w:p w14:paraId="1D1CABAB" w14:textId="77777777" w:rsidR="00610971" w:rsidRPr="00750D68" w:rsidRDefault="00610971" w:rsidP="00750D68">
      <w:pPr>
        <w:shd w:val="clear" w:color="auto" w:fill="FFFFFF"/>
        <w:spacing w:after="120" w:line="276" w:lineRule="auto"/>
        <w:ind w:firstLine="709"/>
        <w:jc w:val="both"/>
        <w:rPr>
          <w:rFonts w:ascii="Times New Roman" w:hAnsi="Times New Roman" w:cs="Times New Roman"/>
          <w:i/>
          <w:sz w:val="28"/>
          <w:szCs w:val="28"/>
        </w:rPr>
      </w:pPr>
      <w:r w:rsidRPr="00750D68">
        <w:rPr>
          <w:rFonts w:ascii="Times New Roman" w:hAnsi="Times New Roman" w:cs="Times New Roman"/>
          <w:i/>
          <w:sz w:val="28"/>
          <w:szCs w:val="28"/>
        </w:rPr>
        <w:t xml:space="preserve">b) </w:t>
      </w:r>
      <w:r w:rsidRPr="00750D68">
        <w:rPr>
          <w:rFonts w:ascii="Times New Roman" w:hAnsi="Times New Roman" w:cs="Times New Roman"/>
          <w:i/>
          <w:sz w:val="28"/>
          <w:szCs w:val="28"/>
          <w:u w:val="single"/>
        </w:rPr>
        <w:t xml:space="preserve">Tổ chức thẩm định, phê duyệt quy trình vận hành hồ chứa thủy điện, phương án ứng phó tình huống khẩn cấp, phương án bảo vệ đập, hồ chứa thủy điện </w:t>
      </w:r>
      <w:r w:rsidRPr="00750D68">
        <w:rPr>
          <w:rFonts w:ascii="Times New Roman" w:hAnsi="Times New Roman" w:cs="Times New Roman"/>
          <w:b/>
          <w:i/>
          <w:sz w:val="28"/>
          <w:szCs w:val="28"/>
          <w:u w:val="single"/>
        </w:rPr>
        <w:t>theo phân cấp của Ủy ban nhân dân cấp tỉnh</w:t>
      </w:r>
      <w:r w:rsidRPr="00750D68">
        <w:rPr>
          <w:rFonts w:ascii="Times New Roman" w:hAnsi="Times New Roman" w:cs="Times New Roman"/>
          <w:i/>
          <w:sz w:val="28"/>
          <w:szCs w:val="28"/>
        </w:rPr>
        <w:t>.”</w:t>
      </w:r>
    </w:p>
    <w:p w14:paraId="6FF2936A" w14:textId="77777777" w:rsidR="00610971" w:rsidRPr="00750D68" w:rsidRDefault="00610971" w:rsidP="00750D68">
      <w:pPr>
        <w:spacing w:after="120" w:line="276" w:lineRule="auto"/>
        <w:ind w:firstLine="709"/>
        <w:jc w:val="both"/>
        <w:rPr>
          <w:rFonts w:ascii="Times New Roman" w:hAnsi="Times New Roman" w:cs="Times New Roman"/>
          <w:sz w:val="28"/>
          <w:szCs w:val="28"/>
        </w:rPr>
      </w:pPr>
      <w:r w:rsidRPr="00750D68">
        <w:rPr>
          <w:rFonts w:ascii="Times New Roman" w:hAnsi="Times New Roman" w:cs="Times New Roman"/>
          <w:sz w:val="28"/>
          <w:szCs w:val="28"/>
          <w:lang w:val="en-US"/>
        </w:rPr>
        <w:t>Đ</w:t>
      </w:r>
      <w:r w:rsidRPr="00750D68">
        <w:rPr>
          <w:rFonts w:ascii="Times New Roman" w:hAnsi="Times New Roman" w:cs="Times New Roman"/>
          <w:bCs/>
          <w:sz w:val="28"/>
          <w:szCs w:val="28"/>
          <w:shd w:val="clear" w:color="auto" w:fill="FFFFFF"/>
        </w:rPr>
        <w:t xml:space="preserve">iểm c </w:t>
      </w:r>
      <w:r w:rsidRPr="00750D68">
        <w:rPr>
          <w:rFonts w:ascii="Times New Roman" w:hAnsi="Times New Roman" w:cs="Times New Roman"/>
          <w:sz w:val="28"/>
          <w:szCs w:val="28"/>
        </w:rPr>
        <w:t>khoản 2 Điều 21 Luật Ban hành văn bản quy phạm pháp luật số 64/2025/QH15 được sửa đổi, bổ sung bởi Luật số 87/2025/QH15, quy định thẩm quyền của Ủy ban nhân dân cấp tỉnh:</w:t>
      </w:r>
    </w:p>
    <w:p w14:paraId="480E309C" w14:textId="77777777" w:rsidR="00610971" w:rsidRPr="00750D68" w:rsidRDefault="00610971" w:rsidP="00750D68">
      <w:pPr>
        <w:spacing w:after="120" w:line="276" w:lineRule="auto"/>
        <w:ind w:firstLine="709"/>
        <w:jc w:val="both"/>
        <w:rPr>
          <w:rFonts w:ascii="Times New Roman" w:hAnsi="Times New Roman" w:cs="Times New Roman"/>
          <w:i/>
          <w:sz w:val="28"/>
          <w:szCs w:val="28"/>
        </w:rPr>
      </w:pPr>
      <w:r w:rsidRPr="00750D68">
        <w:rPr>
          <w:rFonts w:ascii="Times New Roman" w:hAnsi="Times New Roman" w:cs="Times New Roman"/>
          <w:sz w:val="28"/>
          <w:szCs w:val="28"/>
        </w:rPr>
        <w:t>“</w:t>
      </w:r>
      <w:r w:rsidRPr="00750D68">
        <w:rPr>
          <w:rFonts w:ascii="Times New Roman" w:hAnsi="Times New Roman" w:cs="Times New Roman"/>
          <w:i/>
          <w:sz w:val="28"/>
          <w:szCs w:val="28"/>
        </w:rPr>
        <w:t>2. Ủy ban nhân dân cấp tỉnh ban hành quyết định để quy định:</w:t>
      </w:r>
    </w:p>
    <w:p w14:paraId="636BA81D" w14:textId="77777777" w:rsidR="00610971" w:rsidRPr="00750D68" w:rsidRDefault="00610971" w:rsidP="00750D68">
      <w:pPr>
        <w:spacing w:after="120" w:line="276" w:lineRule="auto"/>
        <w:ind w:firstLine="709"/>
        <w:jc w:val="both"/>
        <w:rPr>
          <w:rStyle w:val="fontstyle01"/>
          <w:rFonts w:ascii="Times New Roman" w:hAnsi="Times New Roman" w:cs="Times New Roman"/>
          <w:color w:val="auto"/>
          <w:sz w:val="28"/>
          <w:szCs w:val="28"/>
          <w:u w:val="single"/>
        </w:rPr>
      </w:pPr>
      <w:r w:rsidRPr="00750D68">
        <w:rPr>
          <w:rFonts w:ascii="Times New Roman" w:hAnsi="Times New Roman" w:cs="Times New Roman"/>
          <w:i/>
          <w:sz w:val="28"/>
          <w:szCs w:val="28"/>
        </w:rPr>
        <w:t xml:space="preserve">c) </w:t>
      </w:r>
      <w:r w:rsidRPr="00750D68">
        <w:rPr>
          <w:rStyle w:val="fontstyle01"/>
          <w:rFonts w:ascii="Times New Roman" w:hAnsi="Times New Roman" w:cs="Times New Roman"/>
          <w:i/>
          <w:color w:val="auto"/>
          <w:sz w:val="28"/>
          <w:szCs w:val="28"/>
        </w:rPr>
        <w:t xml:space="preserve">Biện pháp thực hiện chức năng quản lý nhà nước ở địa phương; </w:t>
      </w:r>
      <w:r w:rsidRPr="00750D68">
        <w:rPr>
          <w:rStyle w:val="fontstyle01"/>
          <w:rFonts w:ascii="Times New Roman" w:hAnsi="Times New Roman" w:cs="Times New Roman"/>
          <w:b/>
          <w:i/>
          <w:color w:val="auto"/>
          <w:sz w:val="28"/>
          <w:szCs w:val="28"/>
          <w:u w:val="single"/>
        </w:rPr>
        <w:t>phân cấp</w:t>
      </w:r>
      <w:r w:rsidRPr="00750D68">
        <w:rPr>
          <w:rStyle w:val="fontstyle01"/>
          <w:rFonts w:ascii="Times New Roman" w:hAnsi="Times New Roman" w:cs="Times New Roman"/>
          <w:i/>
          <w:color w:val="auto"/>
          <w:sz w:val="28"/>
          <w:szCs w:val="28"/>
          <w:u w:val="single"/>
        </w:rPr>
        <w:t xml:space="preserve"> và thực hiện nhiệm vụ, quyền hạn được phân cấp</w:t>
      </w:r>
      <w:r w:rsidRPr="00750D68">
        <w:rPr>
          <w:rStyle w:val="fontstyle01"/>
          <w:rFonts w:ascii="Times New Roman" w:hAnsi="Times New Roman" w:cs="Times New Roman"/>
          <w:i/>
          <w:color w:val="auto"/>
          <w:sz w:val="28"/>
          <w:szCs w:val="28"/>
        </w:rPr>
        <w:t>”</w:t>
      </w:r>
    </w:p>
    <w:p w14:paraId="341D3967" w14:textId="77777777" w:rsidR="00842E78" w:rsidRPr="00750D68" w:rsidRDefault="00842E78" w:rsidP="00750D68">
      <w:pPr>
        <w:spacing w:after="120" w:line="276" w:lineRule="auto"/>
        <w:ind w:firstLine="709"/>
        <w:jc w:val="both"/>
        <w:rPr>
          <w:rFonts w:ascii="Times New Roman" w:hAnsi="Times New Roman" w:cs="Times New Roman"/>
          <w:b/>
          <w:bCs/>
          <w:sz w:val="28"/>
          <w:szCs w:val="28"/>
          <w:lang w:val="en-US"/>
        </w:rPr>
      </w:pPr>
      <w:r w:rsidRPr="00750D68">
        <w:rPr>
          <w:rFonts w:ascii="Times New Roman" w:hAnsi="Times New Roman" w:cs="Times New Roman"/>
          <w:b/>
          <w:bCs/>
          <w:sz w:val="28"/>
          <w:szCs w:val="28"/>
        </w:rPr>
        <w:lastRenderedPageBreak/>
        <w:t>III. ĐỀ XUẤT, KIẾN NGHỊ</w:t>
      </w:r>
      <w:r w:rsidR="001A688A" w:rsidRPr="00750D68">
        <w:rPr>
          <w:rFonts w:ascii="Times New Roman" w:hAnsi="Times New Roman" w:cs="Times New Roman"/>
          <w:b/>
          <w:bCs/>
          <w:sz w:val="28"/>
          <w:szCs w:val="28"/>
          <w:lang w:val="en-US"/>
        </w:rPr>
        <w:t xml:space="preserve">: </w:t>
      </w:r>
    </w:p>
    <w:p w14:paraId="602FE83A" w14:textId="4CE58FB5" w:rsidR="00842E78" w:rsidRPr="00750D68" w:rsidRDefault="00352B73" w:rsidP="00750D68">
      <w:pPr>
        <w:spacing w:after="120" w:line="276" w:lineRule="auto"/>
        <w:ind w:firstLine="720"/>
        <w:jc w:val="both"/>
        <w:rPr>
          <w:rFonts w:ascii="Times New Roman" w:eastAsia="Calibri" w:hAnsi="Times New Roman" w:cs="Times New Roman"/>
          <w:color w:val="000000" w:themeColor="text1"/>
          <w:spacing w:val="-2"/>
          <w:sz w:val="28"/>
          <w:szCs w:val="28"/>
        </w:rPr>
      </w:pPr>
      <w:r w:rsidRPr="00750D68">
        <w:rPr>
          <w:rFonts w:ascii="Times New Roman" w:hAnsi="Times New Roman" w:cs="Times New Roman"/>
          <w:sz w:val="28"/>
          <w:szCs w:val="28"/>
          <w:lang w:val="en-US"/>
        </w:rPr>
        <w:t>Đề xuất UBND tỉnh ban hành</w:t>
      </w:r>
      <w:r w:rsidRPr="00750D68">
        <w:rPr>
          <w:rFonts w:ascii="Times New Roman" w:hAnsi="Times New Roman" w:cs="Times New Roman"/>
          <w:b/>
          <w:bCs/>
          <w:sz w:val="28"/>
          <w:szCs w:val="28"/>
          <w:lang w:val="en-US"/>
        </w:rPr>
        <w:t xml:space="preserve"> </w:t>
      </w:r>
      <w:r w:rsidRPr="00750D68">
        <w:rPr>
          <w:rFonts w:ascii="Times New Roman" w:hAnsi="Times New Roman" w:cs="Times New Roman"/>
          <w:sz w:val="28"/>
          <w:szCs w:val="28"/>
        </w:rPr>
        <w:t xml:space="preserve">Quyết định ban hành </w:t>
      </w:r>
      <w:r w:rsidR="00035CFE" w:rsidRPr="00750D68">
        <w:rPr>
          <w:rFonts w:ascii="Times New Roman" w:hAnsi="Times New Roman" w:cs="Times New Roman"/>
          <w:sz w:val="28"/>
          <w:szCs w:val="28"/>
        </w:rPr>
        <w:t xml:space="preserve">Quy </w:t>
      </w:r>
      <w:r w:rsidRPr="00750D68">
        <w:rPr>
          <w:rFonts w:ascii="Times New Roman" w:hAnsi="Times New Roman" w:cs="Times New Roman"/>
          <w:sz w:val="28"/>
          <w:szCs w:val="28"/>
        </w:rPr>
        <w:t xml:space="preserve">định phân cấp quản lý nhà nước về an toàn công trình thủy điện </w:t>
      </w:r>
      <w:r w:rsidR="00C2295A">
        <w:rPr>
          <w:rFonts w:ascii="Times New Roman" w:hAnsi="Times New Roman" w:cs="Times New Roman"/>
          <w:sz w:val="28"/>
          <w:szCs w:val="28"/>
          <w:lang w:val="en-US"/>
        </w:rPr>
        <w:t xml:space="preserve">nhỏ </w:t>
      </w:r>
      <w:r w:rsidRPr="00750D68">
        <w:rPr>
          <w:rFonts w:ascii="Times New Roman" w:hAnsi="Times New Roman" w:cs="Times New Roman"/>
          <w:sz w:val="28"/>
          <w:szCs w:val="28"/>
        </w:rPr>
        <w:t>trên địa bàn tỉnh Khánh Hòa</w:t>
      </w:r>
      <w:r w:rsidR="00986907" w:rsidRPr="00750D68">
        <w:rPr>
          <w:rFonts w:ascii="Times New Roman" w:hAnsi="Times New Roman" w:cs="Times New Roman"/>
          <w:sz w:val="28"/>
          <w:szCs w:val="28"/>
          <w:lang w:val="en-US"/>
        </w:rPr>
        <w:t xml:space="preserve"> nhằm</w:t>
      </w:r>
      <w:r w:rsidR="001F10B5" w:rsidRPr="00750D68">
        <w:rPr>
          <w:rFonts w:ascii="Times New Roman" w:eastAsia="Calibri" w:hAnsi="Times New Roman" w:cs="Times New Roman"/>
          <w:color w:val="000000" w:themeColor="text1"/>
          <w:spacing w:val="-2"/>
          <w:sz w:val="28"/>
          <w:szCs w:val="28"/>
        </w:rPr>
        <w:t xml:space="preserve"> triển khai thực hiện </w:t>
      </w:r>
      <w:r w:rsidR="001F10B5" w:rsidRPr="00750D68">
        <w:rPr>
          <w:rFonts w:ascii="Times New Roman" w:hAnsi="Times New Roman" w:cs="Times New Roman"/>
          <w:color w:val="000000" w:themeColor="text1"/>
          <w:sz w:val="28"/>
          <w:szCs w:val="28"/>
        </w:rPr>
        <w:t>chủ trương phân cấp, phân quyền theo mô hình chính quyền địa phương hai cấp</w:t>
      </w:r>
      <w:r w:rsidR="001F10B5" w:rsidRPr="00750D68">
        <w:rPr>
          <w:rFonts w:ascii="Times New Roman" w:eastAsia="Calibri" w:hAnsi="Times New Roman" w:cs="Times New Roman"/>
          <w:color w:val="000000" w:themeColor="text1"/>
          <w:spacing w:val="-2"/>
          <w:sz w:val="28"/>
          <w:szCs w:val="28"/>
        </w:rPr>
        <w:t xml:space="preserve">, kịp thời giải quyết những vấn đề phát sinh trong thực tiễn, </w:t>
      </w:r>
      <w:r w:rsidR="001F10B5" w:rsidRPr="00750D68">
        <w:rPr>
          <w:rFonts w:ascii="Times New Roman" w:hAnsi="Times New Roman" w:cs="Times New Roman"/>
          <w:color w:val="000000" w:themeColor="text1"/>
          <w:sz w:val="28"/>
          <w:szCs w:val="28"/>
        </w:rPr>
        <w:t>nâng cao hiệu lực, hiệu quả quản lý nhà nước về an toàn đập, hồ chứa thủy điện</w:t>
      </w:r>
      <w:r w:rsidR="001F10B5" w:rsidRPr="00750D68">
        <w:rPr>
          <w:rFonts w:ascii="Times New Roman" w:hAnsi="Times New Roman" w:cs="Times New Roman"/>
          <w:color w:val="000000" w:themeColor="text1"/>
          <w:spacing w:val="-2"/>
          <w:sz w:val="28"/>
          <w:szCs w:val="28"/>
        </w:rPr>
        <w:t xml:space="preserve">, </w:t>
      </w:r>
      <w:r w:rsidR="001F10B5" w:rsidRPr="00750D68">
        <w:rPr>
          <w:rFonts w:ascii="Times New Roman" w:hAnsi="Times New Roman" w:cs="Times New Roman"/>
          <w:color w:val="000000" w:themeColor="text1"/>
          <w:sz w:val="28"/>
          <w:szCs w:val="28"/>
        </w:rPr>
        <w:t xml:space="preserve">tăng cường </w:t>
      </w:r>
      <w:r w:rsidR="001F10B5" w:rsidRPr="00750D68">
        <w:rPr>
          <w:rFonts w:ascii="Times New Roman" w:hAnsi="Times New Roman" w:cs="Times New Roman"/>
          <w:color w:val="000000" w:themeColor="text1"/>
          <w:spacing w:val="-2"/>
          <w:sz w:val="28"/>
          <w:szCs w:val="28"/>
        </w:rPr>
        <w:t xml:space="preserve">trách nhiệm của chính quyền địa phương và </w:t>
      </w:r>
      <w:r w:rsidR="001F10B5" w:rsidRPr="00750D68">
        <w:rPr>
          <w:rFonts w:ascii="Times New Roman" w:hAnsi="Times New Roman" w:cs="Times New Roman"/>
          <w:color w:val="000000" w:themeColor="text1"/>
          <w:sz w:val="28"/>
          <w:szCs w:val="28"/>
        </w:rPr>
        <w:t>tạo điều kiện thuận lợi cho chủ sở hữu công trình thủy điện</w:t>
      </w:r>
      <w:r w:rsidR="00C2295A">
        <w:rPr>
          <w:rFonts w:ascii="Times New Roman" w:hAnsi="Times New Roman" w:cs="Times New Roman"/>
          <w:color w:val="000000" w:themeColor="text1"/>
          <w:sz w:val="28"/>
          <w:szCs w:val="28"/>
          <w:lang w:val="en-US"/>
        </w:rPr>
        <w:t xml:space="preserve"> nhỏ</w:t>
      </w:r>
      <w:r w:rsidR="001F10B5" w:rsidRPr="00750D68">
        <w:rPr>
          <w:rFonts w:ascii="Times New Roman" w:hAnsi="Times New Roman" w:cs="Times New Roman"/>
          <w:color w:val="000000" w:themeColor="text1"/>
          <w:sz w:val="28"/>
          <w:szCs w:val="28"/>
        </w:rPr>
        <w:t xml:space="preserve"> thực hiện các quy định liên quan đến an toàn công trình thủy điện.</w:t>
      </w:r>
    </w:p>
    <w:p w14:paraId="28ECE1AC" w14:textId="7081C62B" w:rsidR="00352B73" w:rsidRPr="00750D68" w:rsidRDefault="00352B73" w:rsidP="00750D68">
      <w:pPr>
        <w:spacing w:after="120" w:line="276" w:lineRule="auto"/>
        <w:ind w:firstLine="720"/>
        <w:jc w:val="both"/>
        <w:rPr>
          <w:rFonts w:ascii="Times New Roman" w:hAnsi="Times New Roman" w:cs="Times New Roman"/>
          <w:sz w:val="28"/>
          <w:szCs w:val="28"/>
          <w:lang w:val="en-US"/>
        </w:rPr>
      </w:pPr>
      <w:r w:rsidRPr="00750D68">
        <w:rPr>
          <w:rFonts w:ascii="Times New Roman" w:hAnsi="Times New Roman" w:cs="Times New Roman"/>
          <w:sz w:val="28"/>
          <w:szCs w:val="28"/>
        </w:rPr>
        <w:t xml:space="preserve">Trên đây là thực trạng quan hệ xã hội có liên quan đến </w:t>
      </w:r>
      <w:r w:rsidR="009933FC">
        <w:rPr>
          <w:rFonts w:ascii="Times New Roman" w:hAnsi="Times New Roman" w:cs="Times New Roman"/>
          <w:sz w:val="28"/>
          <w:szCs w:val="28"/>
          <w:lang w:val="en-US"/>
        </w:rPr>
        <w:t>d</w:t>
      </w:r>
      <w:r w:rsidRPr="00750D68">
        <w:rPr>
          <w:rFonts w:ascii="Times New Roman" w:hAnsi="Times New Roman" w:cs="Times New Roman"/>
          <w:sz w:val="28"/>
          <w:szCs w:val="28"/>
        </w:rPr>
        <w:t>ự thảo Quyết định</w:t>
      </w:r>
      <w:r w:rsidR="00897ED6" w:rsidRPr="00750D68">
        <w:rPr>
          <w:rFonts w:ascii="Times New Roman" w:hAnsi="Times New Roman" w:cs="Times New Roman"/>
          <w:sz w:val="28"/>
          <w:szCs w:val="28"/>
        </w:rPr>
        <w:t xml:space="preserve"> ban hành </w:t>
      </w:r>
      <w:r w:rsidR="00035CFE" w:rsidRPr="00750D68">
        <w:rPr>
          <w:rFonts w:ascii="Times New Roman" w:hAnsi="Times New Roman" w:cs="Times New Roman"/>
          <w:sz w:val="28"/>
          <w:szCs w:val="28"/>
        </w:rPr>
        <w:t xml:space="preserve">Quy </w:t>
      </w:r>
      <w:r w:rsidR="00897ED6" w:rsidRPr="00750D68">
        <w:rPr>
          <w:rFonts w:ascii="Times New Roman" w:hAnsi="Times New Roman" w:cs="Times New Roman"/>
          <w:sz w:val="28"/>
          <w:szCs w:val="28"/>
        </w:rPr>
        <w:t xml:space="preserve">định phân cấp quản lý nhà nước về an toàn công trình thủy điện </w:t>
      </w:r>
      <w:r w:rsidR="00C2295A">
        <w:rPr>
          <w:rFonts w:ascii="Times New Roman" w:hAnsi="Times New Roman" w:cs="Times New Roman"/>
          <w:sz w:val="28"/>
          <w:szCs w:val="28"/>
          <w:lang w:val="en-US"/>
        </w:rPr>
        <w:t xml:space="preserve">nhỏ </w:t>
      </w:r>
      <w:r w:rsidR="00897ED6" w:rsidRPr="00750D68">
        <w:rPr>
          <w:rFonts w:ascii="Times New Roman" w:hAnsi="Times New Roman" w:cs="Times New Roman"/>
          <w:sz w:val="28"/>
          <w:szCs w:val="28"/>
        </w:rPr>
        <w:t>trên địa bàn tỉnh Khánh Hòa</w:t>
      </w:r>
      <w:r w:rsidR="00897ED6" w:rsidRPr="00750D68">
        <w:rPr>
          <w:rFonts w:ascii="Times New Roman" w:hAnsi="Times New Roman" w:cs="Times New Roman"/>
          <w:sz w:val="28"/>
          <w:szCs w:val="28"/>
          <w:lang w:val="en-US"/>
        </w:rPr>
        <w:t>.</w:t>
      </w:r>
    </w:p>
    <w:p w14:paraId="229A4CD7" w14:textId="77777777" w:rsidR="00897ED6" w:rsidRPr="00750D68" w:rsidRDefault="00897ED6" w:rsidP="00750D68">
      <w:pPr>
        <w:spacing w:after="120" w:line="276" w:lineRule="auto"/>
        <w:ind w:firstLine="720"/>
        <w:jc w:val="both"/>
        <w:rPr>
          <w:rFonts w:ascii="Times New Roman" w:hAnsi="Times New Roman" w:cs="Times New Roman"/>
          <w:sz w:val="28"/>
          <w:szCs w:val="28"/>
          <w:lang w:val="en-US"/>
        </w:rPr>
      </w:pPr>
      <w:r w:rsidRPr="00750D68">
        <w:rPr>
          <w:rFonts w:ascii="Times New Roman" w:hAnsi="Times New Roman" w:cs="Times New Roman"/>
          <w:sz w:val="28"/>
          <w:szCs w:val="28"/>
          <w:lang w:val="en-US"/>
        </w:rPr>
        <w:t>Sở Công Thương kính báo cáo./.</w:t>
      </w:r>
    </w:p>
    <w:p w14:paraId="1482A747" w14:textId="514761CD" w:rsidR="00897ED6" w:rsidRPr="00897ED6" w:rsidRDefault="00897ED6" w:rsidP="000C6EF5">
      <w:pPr>
        <w:spacing w:before="120"/>
        <w:jc w:val="both"/>
        <w:rPr>
          <w:rFonts w:ascii="Times New Roman" w:hAnsi="Times New Roman" w:cs="Times New Roman"/>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0C6EF5" w:rsidRPr="00897ED6" w14:paraId="0C9FE77E" w14:textId="77777777" w:rsidTr="000C6EF5">
        <w:tc>
          <w:tcPr>
            <w:tcW w:w="2500" w:type="pct"/>
            <w:hideMark/>
          </w:tcPr>
          <w:p w14:paraId="73581A18" w14:textId="77777777" w:rsidR="000C6EF5" w:rsidRPr="00897ED6" w:rsidRDefault="00897ED6" w:rsidP="00897ED6">
            <w:pPr>
              <w:rPr>
                <w:rFonts w:ascii="Times New Roman" w:eastAsia="Times New Roman" w:hAnsi="Times New Roman" w:cs="Times New Roman"/>
                <w:b/>
                <w:i/>
                <w:iCs/>
              </w:rPr>
            </w:pPr>
            <w:r>
              <w:rPr>
                <w:rFonts w:ascii="Times New Roman" w:eastAsia="Times New Roman" w:hAnsi="Times New Roman" w:cs="Times New Roman"/>
                <w:b/>
                <w:i/>
                <w:iCs/>
              </w:rPr>
              <w:t xml:space="preserve">Nơi nhận: </w:t>
            </w:r>
          </w:p>
          <w:p w14:paraId="15EDF99E"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xml:space="preserve">- Như trên; </w:t>
            </w:r>
          </w:p>
          <w:p w14:paraId="658DCF47"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xml:space="preserve">- VP UBND tỉnh; </w:t>
            </w:r>
          </w:p>
          <w:p w14:paraId="0C55CF6E"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xml:space="preserve">- Các Sở: Tài chính, Tư pháp, Nội vụ, </w:t>
            </w:r>
          </w:p>
          <w:p w14:paraId="5303735F"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xml:space="preserve">Khoa học và Công nghệ; </w:t>
            </w:r>
          </w:p>
          <w:p w14:paraId="466DD722" w14:textId="77777777" w:rsidR="00271AEF" w:rsidRPr="00C2295A" w:rsidRDefault="00271AEF" w:rsidP="00897ED6">
            <w:pPr>
              <w:rPr>
                <w:rFonts w:ascii="Times New Roman" w:eastAsia="Times New Roman" w:hAnsi="Times New Roman" w:cs="Times New Roman"/>
                <w:iCs/>
                <w:color w:val="000000" w:themeColor="text1"/>
                <w:sz w:val="20"/>
                <w:lang w:val="en-US"/>
              </w:rPr>
            </w:pPr>
            <w:r w:rsidRPr="00C2295A">
              <w:rPr>
                <w:rFonts w:ascii="Times New Roman" w:eastAsia="Times New Roman" w:hAnsi="Times New Roman" w:cs="Times New Roman"/>
                <w:iCs/>
                <w:color w:val="000000" w:themeColor="text1"/>
                <w:sz w:val="20"/>
                <w:lang w:val="en-US"/>
              </w:rPr>
              <w:t>- UBND cấp xã;</w:t>
            </w:r>
          </w:p>
          <w:p w14:paraId="7EE30219"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PGĐ Sở: Nguyễn Sanh Đương;</w:t>
            </w:r>
          </w:p>
          <w:p w14:paraId="65D4759C"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Các phòng: NL, PC;</w:t>
            </w:r>
          </w:p>
          <w:p w14:paraId="22B0DDAE" w14:textId="77777777" w:rsidR="000C6EF5" w:rsidRPr="00897ED6" w:rsidRDefault="000C6EF5" w:rsidP="00897ED6">
            <w:pPr>
              <w:rPr>
                <w:rFonts w:ascii="Times New Roman" w:eastAsia="Times New Roman" w:hAnsi="Times New Roman" w:cs="Times New Roman"/>
                <w:iCs/>
                <w:sz w:val="20"/>
              </w:rPr>
            </w:pPr>
            <w:r w:rsidRPr="00897ED6">
              <w:rPr>
                <w:rFonts w:ascii="Times New Roman" w:eastAsia="Times New Roman" w:hAnsi="Times New Roman" w:cs="Times New Roman"/>
                <w:iCs/>
                <w:sz w:val="20"/>
              </w:rPr>
              <w:t>- Lưu: VT, QLCN.</w:t>
            </w:r>
          </w:p>
        </w:tc>
        <w:tc>
          <w:tcPr>
            <w:tcW w:w="2500" w:type="pct"/>
          </w:tcPr>
          <w:p w14:paraId="76352749" w14:textId="77777777" w:rsidR="000C6EF5" w:rsidRPr="00897ED6" w:rsidRDefault="000C6EF5" w:rsidP="00897ED6">
            <w:pPr>
              <w:jc w:val="center"/>
              <w:rPr>
                <w:rFonts w:ascii="Times New Roman" w:eastAsia="Times New Roman" w:hAnsi="Times New Roman" w:cs="Times New Roman"/>
                <w:b/>
                <w:bCs/>
                <w:sz w:val="28"/>
                <w:szCs w:val="28"/>
              </w:rPr>
            </w:pPr>
            <w:r w:rsidRPr="00897ED6">
              <w:rPr>
                <w:rFonts w:ascii="Times New Roman" w:eastAsia="Times New Roman" w:hAnsi="Times New Roman" w:cs="Times New Roman"/>
                <w:b/>
                <w:bCs/>
                <w:sz w:val="28"/>
                <w:szCs w:val="28"/>
              </w:rPr>
              <w:t>GIÁM ĐỐC</w:t>
            </w:r>
          </w:p>
          <w:p w14:paraId="70311BDE" w14:textId="77777777" w:rsidR="000C6EF5" w:rsidRPr="00897ED6" w:rsidRDefault="000C6EF5" w:rsidP="00897ED6">
            <w:pPr>
              <w:jc w:val="center"/>
              <w:rPr>
                <w:rFonts w:ascii="Times New Roman" w:eastAsia="Times New Roman" w:hAnsi="Times New Roman" w:cs="Times New Roman"/>
                <w:b/>
                <w:bCs/>
                <w:sz w:val="28"/>
                <w:szCs w:val="28"/>
              </w:rPr>
            </w:pPr>
          </w:p>
          <w:p w14:paraId="270719B2" w14:textId="77777777" w:rsidR="000C6EF5" w:rsidRPr="00897ED6" w:rsidRDefault="000C6EF5" w:rsidP="00897ED6">
            <w:pPr>
              <w:jc w:val="center"/>
              <w:rPr>
                <w:rFonts w:ascii="Times New Roman" w:eastAsia="Times New Roman" w:hAnsi="Times New Roman" w:cs="Times New Roman"/>
                <w:b/>
                <w:bCs/>
                <w:sz w:val="28"/>
                <w:szCs w:val="28"/>
              </w:rPr>
            </w:pPr>
          </w:p>
          <w:p w14:paraId="567199DB" w14:textId="77777777" w:rsidR="000C6EF5" w:rsidRPr="00897ED6" w:rsidRDefault="000C6EF5" w:rsidP="00897ED6">
            <w:pPr>
              <w:jc w:val="center"/>
              <w:rPr>
                <w:rFonts w:ascii="Times New Roman" w:eastAsia="Times New Roman" w:hAnsi="Times New Roman" w:cs="Times New Roman"/>
                <w:b/>
                <w:bCs/>
                <w:sz w:val="28"/>
                <w:szCs w:val="28"/>
              </w:rPr>
            </w:pPr>
          </w:p>
          <w:p w14:paraId="5F283861" w14:textId="77777777" w:rsidR="000C6EF5" w:rsidRPr="00897ED6" w:rsidRDefault="000C6EF5" w:rsidP="00897ED6">
            <w:pPr>
              <w:jc w:val="center"/>
              <w:rPr>
                <w:rFonts w:ascii="Times New Roman" w:eastAsia="Times New Roman" w:hAnsi="Times New Roman" w:cs="Times New Roman"/>
                <w:b/>
                <w:bCs/>
                <w:sz w:val="28"/>
                <w:szCs w:val="28"/>
              </w:rPr>
            </w:pPr>
          </w:p>
          <w:p w14:paraId="2507C891" w14:textId="77777777" w:rsidR="000C6EF5" w:rsidRPr="00897ED6" w:rsidRDefault="000C6EF5" w:rsidP="00897ED6">
            <w:pPr>
              <w:jc w:val="center"/>
              <w:rPr>
                <w:rFonts w:ascii="Times New Roman" w:eastAsia="Times New Roman" w:hAnsi="Times New Roman" w:cs="Times New Roman"/>
                <w:b/>
                <w:bCs/>
                <w:sz w:val="28"/>
                <w:szCs w:val="28"/>
              </w:rPr>
            </w:pPr>
          </w:p>
          <w:p w14:paraId="36A628A9" w14:textId="77777777" w:rsidR="000C6EF5" w:rsidRPr="00897ED6" w:rsidRDefault="000C6EF5" w:rsidP="00897ED6">
            <w:pPr>
              <w:jc w:val="center"/>
              <w:rPr>
                <w:rFonts w:ascii="Times New Roman" w:eastAsia="Times New Roman" w:hAnsi="Times New Roman" w:cs="Times New Roman"/>
                <w:b/>
                <w:bCs/>
                <w:sz w:val="28"/>
                <w:szCs w:val="28"/>
              </w:rPr>
            </w:pPr>
          </w:p>
          <w:p w14:paraId="1F72A7E6" w14:textId="77777777" w:rsidR="000C6EF5" w:rsidRPr="00897ED6" w:rsidRDefault="000C6EF5" w:rsidP="00897ED6">
            <w:pPr>
              <w:jc w:val="center"/>
              <w:rPr>
                <w:rFonts w:ascii="Times New Roman" w:eastAsia="Times New Roman" w:hAnsi="Times New Roman" w:cs="Times New Roman"/>
                <w:bCs/>
                <w:sz w:val="20"/>
              </w:rPr>
            </w:pPr>
            <w:r w:rsidRPr="00897ED6">
              <w:rPr>
                <w:rFonts w:ascii="Times New Roman" w:eastAsia="Times New Roman" w:hAnsi="Times New Roman" w:cs="Times New Roman"/>
                <w:b/>
                <w:bCs/>
                <w:sz w:val="28"/>
                <w:szCs w:val="28"/>
              </w:rPr>
              <w:t>Nguyễn Văn Nhựt</w:t>
            </w:r>
          </w:p>
        </w:tc>
      </w:tr>
    </w:tbl>
    <w:p w14:paraId="6D808471" w14:textId="77777777" w:rsidR="00842E78" w:rsidRPr="00897ED6" w:rsidRDefault="00842E78" w:rsidP="00842E78">
      <w:pPr>
        <w:spacing w:before="120"/>
        <w:jc w:val="center"/>
        <w:rPr>
          <w:rFonts w:ascii="Times New Roman" w:hAnsi="Times New Roman" w:cs="Times New Roman"/>
          <w:b/>
          <w:bCs/>
          <w:sz w:val="20"/>
          <w:lang w:val="en-US"/>
        </w:rPr>
      </w:pPr>
    </w:p>
    <w:p w14:paraId="66B3B6BC" w14:textId="2C7D0B8F" w:rsidR="00C03541" w:rsidRPr="003039FE" w:rsidRDefault="00897ED6" w:rsidP="00C03541">
      <w:pPr>
        <w:spacing w:after="120" w:line="276" w:lineRule="auto"/>
        <w:jc w:val="both"/>
        <w:rPr>
          <w:rFonts w:ascii="Times New Roman" w:hAnsi="Times New Roman" w:cs="Times New Roman"/>
          <w:sz w:val="28"/>
          <w:szCs w:val="28"/>
        </w:rPr>
      </w:pPr>
      <w:r>
        <w:rPr>
          <w:rFonts w:ascii="Times New Roman" w:hAnsi="Times New Roman" w:cs="Times New Roman"/>
          <w:b/>
          <w:bCs/>
          <w:sz w:val="20"/>
        </w:rPr>
        <w:br w:type="page"/>
      </w:r>
    </w:p>
    <w:p w14:paraId="3D8FA927" w14:textId="2649BE99" w:rsidR="00842E78" w:rsidRPr="00C03541" w:rsidRDefault="00842E78" w:rsidP="00842E78">
      <w:pPr>
        <w:spacing w:before="120"/>
        <w:jc w:val="center"/>
        <w:rPr>
          <w:rFonts w:ascii="Times New Roman" w:hAnsi="Times New Roman" w:cs="Times New Roman"/>
          <w:b/>
          <w:bCs/>
          <w:sz w:val="28"/>
          <w:szCs w:val="28"/>
          <w:lang w:val="en-US" w:eastAsia="en-US"/>
        </w:rPr>
      </w:pPr>
      <w:r w:rsidRPr="00C03541">
        <w:rPr>
          <w:rFonts w:ascii="Times New Roman" w:hAnsi="Times New Roman" w:cs="Times New Roman"/>
          <w:b/>
          <w:bCs/>
          <w:sz w:val="28"/>
          <w:szCs w:val="28"/>
        </w:rPr>
        <w:lastRenderedPageBreak/>
        <w:t>Phụ lục</w:t>
      </w:r>
    </w:p>
    <w:p w14:paraId="7621A94D" w14:textId="2AA4F01E" w:rsidR="000A414B" w:rsidRPr="00137414" w:rsidRDefault="005B2A03" w:rsidP="007814A6">
      <w:pPr>
        <w:spacing w:before="120"/>
        <w:jc w:val="center"/>
        <w:rPr>
          <w:rFonts w:ascii="Times New Roman" w:hAnsi="Times New Roman" w:cs="Times New Roman"/>
          <w:color w:val="auto"/>
          <w:sz w:val="28"/>
          <w:szCs w:val="28"/>
          <w:lang w:eastAsia="en-US"/>
        </w:rPr>
      </w:pPr>
      <w:r w:rsidRPr="00C03541">
        <w:rPr>
          <w:rFonts w:ascii="Times New Roman" w:hAnsi="Times New Roman" w:cs="Times New Roman"/>
          <w:b/>
          <w:bCs/>
          <w:sz w:val="28"/>
          <w:szCs w:val="28"/>
          <w:lang w:val="en-US" w:eastAsia="en-US"/>
        </w:rPr>
        <w:t xml:space="preserve">RÀ SOÁT </w:t>
      </w:r>
      <w:r w:rsidRPr="00C03541">
        <w:rPr>
          <w:rFonts w:ascii="Times New Roman" w:hAnsi="Times New Roman" w:cs="Times New Roman"/>
          <w:b/>
          <w:bCs/>
          <w:sz w:val="28"/>
          <w:szCs w:val="28"/>
        </w:rPr>
        <w:t xml:space="preserve">CHỦ TRƯƠNG, ĐƯỜNG LỐI CỦA ĐẢNG, </w:t>
      </w:r>
      <w:r w:rsidRPr="00C03541">
        <w:rPr>
          <w:rFonts w:ascii="Times New Roman" w:hAnsi="Times New Roman" w:cs="Times New Roman"/>
          <w:b/>
          <w:bCs/>
          <w:sz w:val="28"/>
          <w:szCs w:val="28"/>
          <w:lang w:val="en-US"/>
        </w:rPr>
        <w:t>V</w:t>
      </w:r>
      <w:r w:rsidRPr="00C03541">
        <w:rPr>
          <w:rFonts w:ascii="Times New Roman" w:hAnsi="Times New Roman" w:cs="Times New Roman"/>
          <w:b/>
          <w:bCs/>
          <w:sz w:val="28"/>
          <w:szCs w:val="28"/>
        </w:rPr>
        <w:t>ĂN BẢN QUY PHẠM PHÁP LUẬT CÓ LIÊN QUAN</w:t>
      </w:r>
    </w:p>
    <w:p w14:paraId="4B590805" w14:textId="77777777" w:rsidR="00842E78" w:rsidRPr="00137414" w:rsidRDefault="00842E78" w:rsidP="00842E78">
      <w:pPr>
        <w:spacing w:before="120"/>
        <w:rPr>
          <w:rFonts w:ascii="Times New Roman" w:hAnsi="Times New Roman" w:cs="Times New Roman"/>
          <w:color w:val="auto"/>
          <w:sz w:val="28"/>
          <w:szCs w:val="28"/>
          <w:lang w:eastAsia="en-US"/>
        </w:rPr>
      </w:pPr>
      <w:r w:rsidRPr="00137414">
        <w:rPr>
          <w:rFonts w:ascii="Times New Roman" w:hAnsi="Times New Roman" w:cs="Times New Roman"/>
          <w:b/>
          <w:bCs/>
          <w:sz w:val="28"/>
          <w:szCs w:val="28"/>
          <w:lang w:val="en-US" w:eastAsia="en-US"/>
        </w:rPr>
        <w:t xml:space="preserve">1. </w:t>
      </w:r>
      <w:r w:rsidRPr="00137414">
        <w:rPr>
          <w:rFonts w:ascii="Times New Roman" w:hAnsi="Times New Roman" w:cs="Times New Roman"/>
          <w:b/>
          <w:bCs/>
          <w:sz w:val="28"/>
          <w:szCs w:val="28"/>
        </w:rPr>
        <w:t>Chủ trương, đường lối của Đảng có liên quan đến chính sách/dự thảo</w:t>
      </w:r>
    </w:p>
    <w:tbl>
      <w:tblPr>
        <w:tblW w:w="5000" w:type="pct"/>
        <w:tblCellMar>
          <w:left w:w="0" w:type="dxa"/>
          <w:right w:w="0" w:type="dxa"/>
        </w:tblCellMar>
        <w:tblLook w:val="04A0" w:firstRow="1" w:lastRow="0" w:firstColumn="1" w:lastColumn="0" w:noHBand="0" w:noVBand="1"/>
      </w:tblPr>
      <w:tblGrid>
        <w:gridCol w:w="2297"/>
        <w:gridCol w:w="2633"/>
        <w:gridCol w:w="2195"/>
        <w:gridCol w:w="2225"/>
      </w:tblGrid>
      <w:tr w:rsidR="00842E78" w:rsidRPr="00137414" w14:paraId="21337492" w14:textId="77777777" w:rsidTr="00AE555C">
        <w:tc>
          <w:tcPr>
            <w:tcW w:w="1228" w:type="pct"/>
            <w:tcBorders>
              <w:top w:val="single" w:sz="4" w:space="0" w:color="auto"/>
              <w:left w:val="single" w:sz="4" w:space="0" w:color="auto"/>
              <w:bottom w:val="nil"/>
              <w:right w:val="nil"/>
            </w:tcBorders>
            <w:shd w:val="clear" w:color="auto" w:fill="FFFFFF"/>
            <w:vAlign w:val="center"/>
            <w:hideMark/>
          </w:tcPr>
          <w:p w14:paraId="31959344" w14:textId="77777777" w:rsidR="00842E78" w:rsidRPr="00137414" w:rsidRDefault="00842E78"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b/>
                <w:bCs/>
                <w:sz w:val="28"/>
                <w:szCs w:val="28"/>
              </w:rPr>
              <w:t>CHỦ TRƯƠNG, ĐƯỜNG LỐI CỦA ĐẢNG</w:t>
            </w:r>
          </w:p>
        </w:tc>
        <w:tc>
          <w:tcPr>
            <w:tcW w:w="1408" w:type="pct"/>
            <w:tcBorders>
              <w:top w:val="single" w:sz="4" w:space="0" w:color="auto"/>
              <w:left w:val="single" w:sz="4" w:space="0" w:color="auto"/>
              <w:bottom w:val="nil"/>
              <w:right w:val="nil"/>
            </w:tcBorders>
            <w:shd w:val="clear" w:color="auto" w:fill="FFFFFF"/>
            <w:vAlign w:val="center"/>
            <w:hideMark/>
          </w:tcPr>
          <w:p w14:paraId="523F5D50" w14:textId="77777777" w:rsidR="00842E78" w:rsidRPr="00137414" w:rsidRDefault="00842E78"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b/>
                <w:bCs/>
                <w:sz w:val="28"/>
                <w:szCs w:val="28"/>
              </w:rPr>
              <w:t>CHÍNH SÁCH/ QUY ĐỊNH CỦA DỰ THẢO</w:t>
            </w:r>
          </w:p>
        </w:tc>
        <w:tc>
          <w:tcPr>
            <w:tcW w:w="1174" w:type="pct"/>
            <w:tcBorders>
              <w:top w:val="single" w:sz="4" w:space="0" w:color="auto"/>
              <w:left w:val="single" w:sz="4" w:space="0" w:color="auto"/>
              <w:bottom w:val="nil"/>
              <w:right w:val="nil"/>
            </w:tcBorders>
            <w:shd w:val="clear" w:color="auto" w:fill="FFFFFF"/>
            <w:vAlign w:val="center"/>
            <w:hideMark/>
          </w:tcPr>
          <w:p w14:paraId="63EB9616" w14:textId="77777777" w:rsidR="00842E78" w:rsidRPr="00137414" w:rsidRDefault="00842E78"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b/>
                <w:bCs/>
                <w:sz w:val="28"/>
                <w:szCs w:val="28"/>
              </w:rPr>
              <w:t>ĐÁNH GIÁ (Đã thể chế đầy đủ hoặc một phần)</w:t>
            </w:r>
          </w:p>
        </w:tc>
        <w:tc>
          <w:tcPr>
            <w:tcW w:w="1190" w:type="pct"/>
            <w:tcBorders>
              <w:top w:val="single" w:sz="4" w:space="0" w:color="auto"/>
              <w:left w:val="single" w:sz="4" w:space="0" w:color="auto"/>
              <w:bottom w:val="nil"/>
              <w:right w:val="single" w:sz="4" w:space="0" w:color="auto"/>
            </w:tcBorders>
            <w:shd w:val="clear" w:color="auto" w:fill="FFFFFF"/>
            <w:vAlign w:val="center"/>
            <w:hideMark/>
          </w:tcPr>
          <w:p w14:paraId="5FE9A388" w14:textId="77777777" w:rsidR="00842E78" w:rsidRPr="00137414" w:rsidRDefault="00842E78"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b/>
                <w:bCs/>
                <w:sz w:val="28"/>
                <w:szCs w:val="28"/>
              </w:rPr>
              <w:t>ĐỀ XUẤT XỬ</w:t>
            </w:r>
            <w:r w:rsidRPr="00137414">
              <w:rPr>
                <w:rFonts w:ascii="Times New Roman" w:hAnsi="Times New Roman" w:cs="Times New Roman"/>
                <w:b/>
                <w:bCs/>
                <w:sz w:val="28"/>
                <w:szCs w:val="28"/>
                <w:lang w:val="en-US"/>
              </w:rPr>
              <w:t xml:space="preserve"> </w:t>
            </w:r>
            <w:r w:rsidRPr="00137414">
              <w:rPr>
                <w:rFonts w:ascii="Times New Roman" w:hAnsi="Times New Roman" w:cs="Times New Roman"/>
                <w:b/>
                <w:bCs/>
                <w:sz w:val="28"/>
                <w:szCs w:val="28"/>
              </w:rPr>
              <w:t>LÝ</w:t>
            </w:r>
          </w:p>
        </w:tc>
      </w:tr>
      <w:tr w:rsidR="00842E78" w:rsidRPr="00137414" w14:paraId="4C17176E" w14:textId="77777777" w:rsidTr="00AE555C">
        <w:tc>
          <w:tcPr>
            <w:tcW w:w="1228" w:type="pct"/>
            <w:tcBorders>
              <w:top w:val="single" w:sz="4" w:space="0" w:color="auto"/>
              <w:left w:val="single" w:sz="4" w:space="0" w:color="auto"/>
              <w:bottom w:val="nil"/>
              <w:right w:val="nil"/>
            </w:tcBorders>
            <w:shd w:val="clear" w:color="auto" w:fill="FFFFFF"/>
            <w:vAlign w:val="center"/>
          </w:tcPr>
          <w:p w14:paraId="4E0BC88D" w14:textId="6813F7C9" w:rsidR="00842E78" w:rsidRPr="00137414" w:rsidRDefault="00137414"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73600" behindDoc="0" locked="0" layoutInCell="1" allowOverlap="1" wp14:anchorId="6115CD7B" wp14:editId="02AE69AF">
                      <wp:simplePos x="0" y="0"/>
                      <wp:positionH relativeFrom="column">
                        <wp:posOffset>0</wp:posOffset>
                      </wp:positionH>
                      <wp:positionV relativeFrom="paragraph">
                        <wp:posOffset>-8255</wp:posOffset>
                      </wp:positionV>
                      <wp:extent cx="1413510" cy="265430"/>
                      <wp:effectExtent l="0" t="0" r="34290" b="20320"/>
                      <wp:wrapNone/>
                      <wp:docPr id="8" name="Straight Connector 8"/>
                      <wp:cNvGraphicFramePr/>
                      <a:graphic xmlns:a="http://schemas.openxmlformats.org/drawingml/2006/main">
                        <a:graphicData uri="http://schemas.microsoft.com/office/word/2010/wordprocessingShape">
                          <wps:wsp>
                            <wps:cNvCnPr/>
                            <wps:spPr>
                              <a:xfrm>
                                <a:off x="0" y="0"/>
                                <a:ext cx="141351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A03A9"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111.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" strokecolor="black [3200]" strokeweight=".5pt">
                      <v:stroke joinstyle="miter"/>
                    </v:line>
                  </w:pict>
                </mc:Fallback>
              </mc:AlternateContent>
            </w:r>
          </w:p>
        </w:tc>
        <w:tc>
          <w:tcPr>
            <w:tcW w:w="1408" w:type="pct"/>
            <w:tcBorders>
              <w:top w:val="single" w:sz="4" w:space="0" w:color="auto"/>
              <w:left w:val="single" w:sz="4" w:space="0" w:color="auto"/>
              <w:bottom w:val="nil"/>
              <w:right w:val="nil"/>
            </w:tcBorders>
            <w:shd w:val="clear" w:color="auto" w:fill="FFFFFF"/>
            <w:vAlign w:val="center"/>
          </w:tcPr>
          <w:p w14:paraId="351995F3" w14:textId="1B684B51" w:rsidR="00842E78" w:rsidRPr="00137414" w:rsidRDefault="00137414"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75648" behindDoc="0" locked="0" layoutInCell="1" allowOverlap="1" wp14:anchorId="0B1E2C89" wp14:editId="18040F92">
                      <wp:simplePos x="0" y="0"/>
                      <wp:positionH relativeFrom="column">
                        <wp:posOffset>-635</wp:posOffset>
                      </wp:positionH>
                      <wp:positionV relativeFrom="paragraph">
                        <wp:posOffset>635</wp:posOffset>
                      </wp:positionV>
                      <wp:extent cx="1685925" cy="2667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68592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1AD85"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05pt" to="132.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" strokecolor="black [3200]" strokeweight=".5pt">
                      <v:stroke joinstyle="miter"/>
                    </v:line>
                  </w:pict>
                </mc:Fallback>
              </mc:AlternateContent>
            </w:r>
          </w:p>
        </w:tc>
        <w:tc>
          <w:tcPr>
            <w:tcW w:w="1174" w:type="pct"/>
            <w:tcBorders>
              <w:top w:val="single" w:sz="4" w:space="0" w:color="auto"/>
              <w:left w:val="single" w:sz="4" w:space="0" w:color="auto"/>
              <w:bottom w:val="nil"/>
              <w:right w:val="nil"/>
            </w:tcBorders>
            <w:shd w:val="clear" w:color="auto" w:fill="FFFFFF"/>
            <w:vAlign w:val="center"/>
          </w:tcPr>
          <w:p w14:paraId="319A651E" w14:textId="1309FA07" w:rsidR="00842E78" w:rsidRPr="00137414" w:rsidRDefault="00137414"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77696" behindDoc="0" locked="0" layoutInCell="1" allowOverlap="1" wp14:anchorId="544BBE59" wp14:editId="09B9C11B">
                      <wp:simplePos x="0" y="0"/>
                      <wp:positionH relativeFrom="column">
                        <wp:posOffset>-21590</wp:posOffset>
                      </wp:positionH>
                      <wp:positionV relativeFrom="paragraph">
                        <wp:posOffset>-17780</wp:posOffset>
                      </wp:positionV>
                      <wp:extent cx="1445260" cy="296545"/>
                      <wp:effectExtent l="0" t="0" r="21590" b="27305"/>
                      <wp:wrapNone/>
                      <wp:docPr id="10" name="Straight Connector 10"/>
                      <wp:cNvGraphicFramePr/>
                      <a:graphic xmlns:a="http://schemas.openxmlformats.org/drawingml/2006/main">
                        <a:graphicData uri="http://schemas.microsoft.com/office/word/2010/wordprocessingShape">
                          <wps:wsp>
                            <wps:cNvCnPr/>
                            <wps:spPr>
                              <a:xfrm>
                                <a:off x="0" y="0"/>
                                <a:ext cx="1445260" cy="296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C65CD"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4pt" to="112.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" strokecolor="black [3200]" strokeweight=".5pt">
                      <v:stroke joinstyle="miter"/>
                    </v:line>
                  </w:pict>
                </mc:Fallback>
              </mc:AlternateContent>
            </w:r>
          </w:p>
        </w:tc>
        <w:tc>
          <w:tcPr>
            <w:tcW w:w="1190" w:type="pct"/>
            <w:tcBorders>
              <w:top w:val="single" w:sz="4" w:space="0" w:color="auto"/>
              <w:left w:val="single" w:sz="4" w:space="0" w:color="auto"/>
              <w:bottom w:val="nil"/>
              <w:right w:val="single" w:sz="4" w:space="0" w:color="auto"/>
            </w:tcBorders>
            <w:shd w:val="clear" w:color="auto" w:fill="FFFFFF"/>
            <w:vAlign w:val="center"/>
          </w:tcPr>
          <w:p w14:paraId="0B260193" w14:textId="00C99026" w:rsidR="00842E78" w:rsidRPr="00137414" w:rsidRDefault="00137414" w:rsidP="00AE555C">
            <w:pPr>
              <w:spacing w:before="120"/>
              <w:jc w:val="center"/>
              <w:rPr>
                <w:rFonts w:ascii="Times New Roman" w:hAnsi="Times New Roman" w:cs="Times New Roman"/>
                <w:color w:val="auto"/>
                <w:sz w:val="28"/>
                <w:szCs w:val="28"/>
                <w:lang w:eastAsia="en-US"/>
              </w:rPr>
            </w:pPr>
            <w:r w:rsidRPr="0013741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79744" behindDoc="0" locked="0" layoutInCell="1" allowOverlap="1" wp14:anchorId="5B0C8A73" wp14:editId="75C74BC4">
                      <wp:simplePos x="0" y="0"/>
                      <wp:positionH relativeFrom="column">
                        <wp:posOffset>-26670</wp:posOffset>
                      </wp:positionH>
                      <wp:positionV relativeFrom="paragraph">
                        <wp:posOffset>-11430</wp:posOffset>
                      </wp:positionV>
                      <wp:extent cx="1413510" cy="265430"/>
                      <wp:effectExtent l="0" t="0" r="34290" b="20320"/>
                      <wp:wrapNone/>
                      <wp:docPr id="11" name="Straight Connector 11"/>
                      <wp:cNvGraphicFramePr/>
                      <a:graphic xmlns:a="http://schemas.openxmlformats.org/drawingml/2006/main">
                        <a:graphicData uri="http://schemas.microsoft.com/office/word/2010/wordprocessingShape">
                          <wps:wsp>
                            <wps:cNvCnPr/>
                            <wps:spPr>
                              <a:xfrm>
                                <a:off x="0" y="0"/>
                                <a:ext cx="141351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237BE"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9pt" to="109.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" strokecolor="black [3200]" strokeweight=".5pt">
                      <v:stroke joinstyle="miter"/>
                    </v:line>
                  </w:pict>
                </mc:Fallback>
              </mc:AlternateContent>
            </w:r>
          </w:p>
        </w:tc>
      </w:tr>
    </w:tbl>
    <w:p w14:paraId="141C8065" w14:textId="77777777" w:rsidR="005B2A03" w:rsidRDefault="005B2A03" w:rsidP="00842E78">
      <w:pPr>
        <w:spacing w:before="120"/>
        <w:rPr>
          <w:rFonts w:ascii="Times New Roman" w:hAnsi="Times New Roman" w:cs="Times New Roman"/>
          <w:b/>
          <w:bCs/>
          <w:sz w:val="28"/>
          <w:szCs w:val="28"/>
        </w:rPr>
      </w:pPr>
    </w:p>
    <w:p w14:paraId="3A872D1E" w14:textId="51C8C7DB" w:rsidR="00842E78" w:rsidRDefault="00842E78" w:rsidP="00842E78">
      <w:pPr>
        <w:spacing w:before="120"/>
        <w:rPr>
          <w:rFonts w:ascii="Times New Roman" w:hAnsi="Times New Roman" w:cs="Times New Roman"/>
          <w:b/>
          <w:bCs/>
          <w:sz w:val="28"/>
          <w:szCs w:val="28"/>
        </w:rPr>
      </w:pPr>
      <w:r w:rsidRPr="00137414">
        <w:rPr>
          <w:rFonts w:ascii="Times New Roman" w:hAnsi="Times New Roman" w:cs="Times New Roman"/>
          <w:b/>
          <w:bCs/>
          <w:sz w:val="28"/>
          <w:szCs w:val="28"/>
        </w:rPr>
        <w:t>2. Văn bản quy phạm pháp luật có liên quan đến chính sách/dự thảo</w:t>
      </w:r>
    </w:p>
    <w:p w14:paraId="1EA801CA" w14:textId="77777777" w:rsidR="002454C7" w:rsidRPr="00137414" w:rsidRDefault="002454C7" w:rsidP="00842E78">
      <w:pPr>
        <w:spacing w:before="120"/>
        <w:rPr>
          <w:rFonts w:ascii="Times New Roman" w:hAnsi="Times New Roman" w:cs="Times New Roman"/>
          <w:color w:val="auto"/>
          <w:sz w:val="28"/>
          <w:szCs w:val="28"/>
          <w:lang w:eastAsia="en-US"/>
        </w:rPr>
      </w:pPr>
    </w:p>
    <w:tbl>
      <w:tblPr>
        <w:tblW w:w="5000" w:type="pct"/>
        <w:tblCellMar>
          <w:left w:w="0" w:type="dxa"/>
          <w:right w:w="0" w:type="dxa"/>
        </w:tblCellMar>
        <w:tblLook w:val="04A0" w:firstRow="1" w:lastRow="0" w:firstColumn="1" w:lastColumn="0" w:noHBand="0" w:noVBand="1"/>
      </w:tblPr>
      <w:tblGrid>
        <w:gridCol w:w="2296"/>
        <w:gridCol w:w="2633"/>
        <w:gridCol w:w="2186"/>
        <w:gridCol w:w="2235"/>
      </w:tblGrid>
      <w:tr w:rsidR="00842E78" w:rsidRPr="002454C7" w14:paraId="72CB6CF9" w14:textId="77777777" w:rsidTr="00AE555C">
        <w:tc>
          <w:tcPr>
            <w:tcW w:w="1228" w:type="pct"/>
            <w:tcBorders>
              <w:top w:val="single" w:sz="4" w:space="0" w:color="auto"/>
              <w:left w:val="single" w:sz="4" w:space="0" w:color="auto"/>
              <w:bottom w:val="nil"/>
              <w:right w:val="nil"/>
            </w:tcBorders>
            <w:shd w:val="clear" w:color="auto" w:fill="FFFFFF"/>
            <w:vAlign w:val="center"/>
            <w:hideMark/>
          </w:tcPr>
          <w:p w14:paraId="6EDAAF1D" w14:textId="77777777" w:rsidR="00842E78" w:rsidRPr="002454C7" w:rsidRDefault="00842E78" w:rsidP="00AE555C">
            <w:pPr>
              <w:spacing w:before="120"/>
              <w:jc w:val="center"/>
              <w:rPr>
                <w:rFonts w:ascii="Times New Roman" w:hAnsi="Times New Roman" w:cs="Times New Roman"/>
                <w:color w:val="auto"/>
                <w:sz w:val="28"/>
                <w:szCs w:val="28"/>
                <w:lang w:eastAsia="en-US"/>
              </w:rPr>
            </w:pPr>
            <w:r w:rsidRPr="002454C7">
              <w:rPr>
                <w:rFonts w:ascii="Times New Roman" w:hAnsi="Times New Roman" w:cs="Times New Roman"/>
                <w:b/>
                <w:bCs/>
                <w:sz w:val="28"/>
                <w:szCs w:val="28"/>
              </w:rPr>
              <w:t>QUY ĐỊNH CỦA DỰ THẢO VĂN BẢN</w:t>
            </w:r>
          </w:p>
        </w:tc>
        <w:tc>
          <w:tcPr>
            <w:tcW w:w="1408" w:type="pct"/>
            <w:tcBorders>
              <w:top w:val="single" w:sz="4" w:space="0" w:color="auto"/>
              <w:left w:val="single" w:sz="4" w:space="0" w:color="auto"/>
              <w:bottom w:val="nil"/>
              <w:right w:val="nil"/>
            </w:tcBorders>
            <w:shd w:val="clear" w:color="auto" w:fill="FFFFFF"/>
            <w:vAlign w:val="center"/>
            <w:hideMark/>
          </w:tcPr>
          <w:p w14:paraId="567CD5DB" w14:textId="77777777" w:rsidR="00842E78" w:rsidRPr="002454C7" w:rsidRDefault="00842E78" w:rsidP="00AE555C">
            <w:pPr>
              <w:spacing w:before="120"/>
              <w:jc w:val="center"/>
              <w:rPr>
                <w:rFonts w:ascii="Times New Roman" w:hAnsi="Times New Roman" w:cs="Times New Roman"/>
                <w:color w:val="auto"/>
                <w:sz w:val="28"/>
                <w:szCs w:val="28"/>
                <w:lang w:eastAsia="en-US"/>
              </w:rPr>
            </w:pPr>
            <w:r w:rsidRPr="002454C7">
              <w:rPr>
                <w:rFonts w:ascii="Times New Roman" w:hAnsi="Times New Roman" w:cs="Times New Roman"/>
                <w:b/>
                <w:bCs/>
                <w:sz w:val="28"/>
                <w:szCs w:val="28"/>
              </w:rPr>
              <w:t>QUY ĐỊNH CỦA PHÁP LUẬT HIỆN HÀNH CÓ LIÊN QUAN</w:t>
            </w:r>
          </w:p>
        </w:tc>
        <w:tc>
          <w:tcPr>
            <w:tcW w:w="1169" w:type="pct"/>
            <w:tcBorders>
              <w:top w:val="single" w:sz="4" w:space="0" w:color="auto"/>
              <w:left w:val="single" w:sz="4" w:space="0" w:color="auto"/>
              <w:bottom w:val="nil"/>
              <w:right w:val="nil"/>
            </w:tcBorders>
            <w:shd w:val="clear" w:color="auto" w:fill="FFFFFF"/>
            <w:vAlign w:val="center"/>
            <w:hideMark/>
          </w:tcPr>
          <w:p w14:paraId="0E25292C" w14:textId="77777777" w:rsidR="00842E78" w:rsidRPr="002454C7" w:rsidRDefault="00842E78" w:rsidP="00AE555C">
            <w:pPr>
              <w:spacing w:before="120"/>
              <w:jc w:val="center"/>
              <w:rPr>
                <w:rFonts w:ascii="Times New Roman" w:hAnsi="Times New Roman" w:cs="Times New Roman"/>
                <w:color w:val="auto"/>
                <w:sz w:val="28"/>
                <w:szCs w:val="28"/>
                <w:lang w:eastAsia="en-US"/>
              </w:rPr>
            </w:pPr>
            <w:r w:rsidRPr="002454C7">
              <w:rPr>
                <w:rFonts w:ascii="Times New Roman" w:hAnsi="Times New Roman" w:cs="Times New Roman"/>
                <w:b/>
                <w:bCs/>
                <w:sz w:val="28"/>
                <w:szCs w:val="28"/>
              </w:rPr>
              <w:t>ĐÁNH GIÁ (Tính hợp hiến, tính hợp pháp, tính thống nhất)</w:t>
            </w:r>
          </w:p>
        </w:tc>
        <w:tc>
          <w:tcPr>
            <w:tcW w:w="1195" w:type="pct"/>
            <w:tcBorders>
              <w:top w:val="single" w:sz="4" w:space="0" w:color="auto"/>
              <w:left w:val="single" w:sz="4" w:space="0" w:color="auto"/>
              <w:bottom w:val="nil"/>
              <w:right w:val="single" w:sz="4" w:space="0" w:color="auto"/>
            </w:tcBorders>
            <w:shd w:val="clear" w:color="auto" w:fill="FFFFFF"/>
            <w:vAlign w:val="center"/>
            <w:hideMark/>
          </w:tcPr>
          <w:p w14:paraId="42A94511" w14:textId="77777777" w:rsidR="00842E78" w:rsidRPr="002454C7" w:rsidRDefault="00842E78" w:rsidP="00AE555C">
            <w:pPr>
              <w:spacing w:before="120"/>
              <w:jc w:val="center"/>
              <w:rPr>
                <w:rFonts w:ascii="Times New Roman" w:hAnsi="Times New Roman" w:cs="Times New Roman"/>
                <w:color w:val="auto"/>
                <w:sz w:val="28"/>
                <w:szCs w:val="28"/>
                <w:lang w:eastAsia="en-US"/>
              </w:rPr>
            </w:pPr>
            <w:r w:rsidRPr="002454C7">
              <w:rPr>
                <w:rFonts w:ascii="Times New Roman" w:hAnsi="Times New Roman" w:cs="Times New Roman"/>
                <w:b/>
                <w:bCs/>
                <w:sz w:val="28"/>
                <w:szCs w:val="28"/>
              </w:rPr>
              <w:t>ĐỀ XUẤT XỬ</w:t>
            </w:r>
            <w:r w:rsidRPr="002454C7">
              <w:rPr>
                <w:rFonts w:ascii="Times New Roman" w:hAnsi="Times New Roman" w:cs="Times New Roman"/>
                <w:b/>
                <w:bCs/>
                <w:sz w:val="28"/>
                <w:szCs w:val="28"/>
                <w:lang w:val="en-US"/>
              </w:rPr>
              <w:t xml:space="preserve"> </w:t>
            </w:r>
            <w:r w:rsidRPr="002454C7">
              <w:rPr>
                <w:rFonts w:ascii="Times New Roman" w:hAnsi="Times New Roman" w:cs="Times New Roman"/>
                <w:b/>
                <w:bCs/>
                <w:sz w:val="28"/>
                <w:szCs w:val="28"/>
              </w:rPr>
              <w:t>LÝ</w:t>
            </w:r>
          </w:p>
        </w:tc>
      </w:tr>
      <w:tr w:rsidR="009F20ED" w:rsidRPr="002454C7" w14:paraId="1408DA76" w14:textId="77777777" w:rsidTr="0070249E">
        <w:tc>
          <w:tcPr>
            <w:tcW w:w="1228" w:type="pct"/>
            <w:tcBorders>
              <w:top w:val="single" w:sz="4" w:space="0" w:color="auto"/>
              <w:left w:val="single" w:sz="4" w:space="0" w:color="auto"/>
              <w:bottom w:val="nil"/>
              <w:right w:val="nil"/>
            </w:tcBorders>
            <w:shd w:val="clear" w:color="auto" w:fill="FFFFFF"/>
            <w:vAlign w:val="center"/>
          </w:tcPr>
          <w:p w14:paraId="73F8AFE5" w14:textId="0B4B23C6" w:rsidR="009F20ED" w:rsidRPr="002454C7" w:rsidRDefault="009F20ED" w:rsidP="00CA2F07">
            <w:pPr>
              <w:spacing w:after="120" w:line="276" w:lineRule="auto"/>
              <w:ind w:left="142" w:right="90"/>
              <w:jc w:val="both"/>
              <w:rPr>
                <w:rFonts w:ascii="Times New Roman" w:hAnsi="Times New Roman" w:cs="Times New Roman"/>
                <w:b/>
                <w:spacing w:val="-2"/>
                <w:sz w:val="28"/>
                <w:szCs w:val="28"/>
                <w:lang w:val="nb-NO"/>
              </w:rPr>
            </w:pPr>
            <w:r w:rsidRPr="002454C7">
              <w:rPr>
                <w:rFonts w:ascii="Times New Roman" w:hAnsi="Times New Roman" w:cs="Times New Roman"/>
                <w:spacing w:val="2"/>
                <w:sz w:val="28"/>
                <w:szCs w:val="28"/>
                <w:lang w:val="nl-NL"/>
              </w:rPr>
              <w:t xml:space="preserve">- </w:t>
            </w:r>
            <w:r w:rsidRPr="002454C7">
              <w:rPr>
                <w:rFonts w:ascii="Times New Roman" w:hAnsi="Times New Roman" w:cs="Times New Roman"/>
                <w:b/>
                <w:spacing w:val="2"/>
                <w:sz w:val="28"/>
                <w:szCs w:val="28"/>
                <w:lang w:val="nl-NL"/>
              </w:rPr>
              <w:t>P</w:t>
            </w:r>
            <w:r w:rsidRPr="002454C7">
              <w:rPr>
                <w:rFonts w:ascii="Times New Roman" w:hAnsi="Times New Roman" w:cs="Times New Roman"/>
                <w:b/>
                <w:spacing w:val="-2"/>
                <w:sz w:val="28"/>
                <w:szCs w:val="28"/>
                <w:lang w:val="nb-NO"/>
              </w:rPr>
              <w:t>hân</w:t>
            </w:r>
            <w:r w:rsidRPr="002454C7">
              <w:rPr>
                <w:rFonts w:ascii="Times New Roman" w:hAnsi="Times New Roman" w:cs="Times New Roman"/>
                <w:b/>
                <w:spacing w:val="-2"/>
                <w:sz w:val="28"/>
                <w:szCs w:val="28"/>
              </w:rPr>
              <w:t xml:space="preserve"> cấp quản lý nhà nước về an toàn công trình thủy điện </w:t>
            </w:r>
            <w:r w:rsidRPr="002454C7">
              <w:rPr>
                <w:rFonts w:ascii="Times New Roman" w:hAnsi="Times New Roman" w:cs="Times New Roman"/>
                <w:b/>
                <w:spacing w:val="-2"/>
                <w:sz w:val="28"/>
                <w:szCs w:val="28"/>
                <w:lang w:val="en-US"/>
              </w:rPr>
              <w:t>nhỏ:</w:t>
            </w:r>
            <w:r w:rsidRPr="002454C7">
              <w:rPr>
                <w:rFonts w:ascii="Times New Roman" w:hAnsi="Times New Roman" w:cs="Times New Roman"/>
                <w:b/>
                <w:spacing w:val="-2"/>
                <w:sz w:val="28"/>
                <w:szCs w:val="28"/>
                <w:lang w:val="nb-NO"/>
              </w:rPr>
              <w:t xml:space="preserve"> </w:t>
            </w:r>
          </w:p>
          <w:p w14:paraId="0BBE0FCC" w14:textId="77777777" w:rsidR="009F20ED" w:rsidRPr="002454C7" w:rsidRDefault="009F20ED" w:rsidP="009E1DE1">
            <w:pPr>
              <w:spacing w:after="120" w:line="276" w:lineRule="auto"/>
              <w:ind w:left="142" w:right="90"/>
              <w:jc w:val="both"/>
              <w:rPr>
                <w:rFonts w:ascii="Times New Roman" w:hAnsi="Times New Roman" w:cs="Times New Roman"/>
                <w:spacing w:val="-2"/>
                <w:sz w:val="28"/>
                <w:szCs w:val="28"/>
              </w:rPr>
            </w:pPr>
            <w:r w:rsidRPr="002454C7">
              <w:rPr>
                <w:rFonts w:ascii="Times New Roman" w:hAnsi="Times New Roman" w:cs="Times New Roman"/>
                <w:spacing w:val="2"/>
                <w:sz w:val="28"/>
                <w:szCs w:val="28"/>
                <w:lang w:val="nl-NL"/>
              </w:rPr>
              <w:t xml:space="preserve">Ủy ban nhân dân cấp xã chịu trách nhiệm </w:t>
            </w:r>
            <w:r w:rsidRPr="002454C7">
              <w:rPr>
                <w:rFonts w:ascii="Times New Roman" w:hAnsi="Times New Roman" w:cs="Times New Roman"/>
                <w:spacing w:val="-2"/>
                <w:sz w:val="28"/>
                <w:szCs w:val="28"/>
              </w:rPr>
              <w:t xml:space="preserve">tổ chức thẩm định, phê duyệt quy trình vận hành hồ chứa thủy điện, phương án ứng phó tình huống khẩn cấp, phương án bảo vệ đập, hồ chứa thủy điện đối với các công trình thủy </w:t>
            </w:r>
            <w:r w:rsidRPr="002454C7">
              <w:rPr>
                <w:rFonts w:ascii="Times New Roman" w:hAnsi="Times New Roman" w:cs="Times New Roman"/>
                <w:spacing w:val="-2"/>
                <w:sz w:val="28"/>
                <w:szCs w:val="28"/>
              </w:rPr>
              <w:lastRenderedPageBreak/>
              <w:t xml:space="preserve">điện nhỏ trên địa bàn 01 xã theo quy định tại Điều 33, Điều 34, Điều 35 </w:t>
            </w:r>
            <w:r w:rsidRPr="002454C7">
              <w:rPr>
                <w:rFonts w:ascii="Times New Roman" w:hAnsi="Times New Roman" w:cs="Times New Roman"/>
                <w:sz w:val="28"/>
                <w:szCs w:val="28"/>
                <w:lang w:val="nb-NO"/>
              </w:rPr>
              <w:t xml:space="preserve">Nghị định số </w:t>
            </w:r>
            <w:r w:rsidRPr="002454C7">
              <w:rPr>
                <w:rFonts w:ascii="Times New Roman" w:hAnsi="Times New Roman" w:cs="Times New Roman"/>
                <w:sz w:val="28"/>
                <w:szCs w:val="28"/>
              </w:rPr>
              <w:t>62/2025/NĐ-CP ngày 04 tháng 3 năm 2025 của Chính phủ ban hành Quy định chi tiết thi hành Luật Điện lực về bảo vệ công trình điện lực và an toàn điện lực</w:t>
            </w:r>
            <w:r w:rsidRPr="002454C7">
              <w:rPr>
                <w:rFonts w:ascii="Times New Roman" w:hAnsi="Times New Roman" w:cs="Times New Roman"/>
                <w:spacing w:val="-2"/>
                <w:sz w:val="28"/>
                <w:szCs w:val="28"/>
              </w:rPr>
              <w:t>.</w:t>
            </w:r>
          </w:p>
          <w:p w14:paraId="01207775" w14:textId="56D6DBE0" w:rsidR="009F20ED" w:rsidRPr="002454C7" w:rsidRDefault="009F20ED" w:rsidP="00CA2F07">
            <w:pPr>
              <w:spacing w:after="120" w:line="276" w:lineRule="auto"/>
              <w:ind w:left="142" w:right="90"/>
              <w:jc w:val="both"/>
              <w:rPr>
                <w:rFonts w:ascii="Times New Roman" w:hAnsi="Times New Roman" w:cs="Times New Roman"/>
                <w:spacing w:val="-2"/>
                <w:sz w:val="28"/>
                <w:szCs w:val="28"/>
              </w:rPr>
            </w:pPr>
          </w:p>
        </w:tc>
        <w:tc>
          <w:tcPr>
            <w:tcW w:w="1408" w:type="pct"/>
            <w:vMerge w:val="restart"/>
            <w:tcBorders>
              <w:top w:val="single" w:sz="4" w:space="0" w:color="auto"/>
              <w:left w:val="single" w:sz="4" w:space="0" w:color="auto"/>
              <w:right w:val="nil"/>
            </w:tcBorders>
            <w:shd w:val="clear" w:color="auto" w:fill="FFFFFF"/>
            <w:vAlign w:val="center"/>
          </w:tcPr>
          <w:p w14:paraId="2F0FC5DB" w14:textId="38FA5628" w:rsidR="009F20ED" w:rsidRPr="002454C7" w:rsidRDefault="009F20ED" w:rsidP="00273314">
            <w:pPr>
              <w:spacing w:after="120" w:line="276" w:lineRule="auto"/>
              <w:jc w:val="both"/>
              <w:rPr>
                <w:rFonts w:ascii="Times New Roman" w:hAnsi="Times New Roman" w:cs="Times New Roman"/>
                <w:sz w:val="28"/>
                <w:szCs w:val="28"/>
                <w:lang w:val="en-US"/>
              </w:rPr>
            </w:pPr>
            <w:r w:rsidRPr="002454C7">
              <w:rPr>
                <w:rFonts w:ascii="Times New Roman" w:hAnsi="Times New Roman" w:cs="Times New Roman"/>
                <w:sz w:val="28"/>
                <w:szCs w:val="28"/>
                <w:lang w:val="en-US"/>
              </w:rPr>
              <w:lastRenderedPageBreak/>
              <w:t xml:space="preserve">- </w:t>
            </w:r>
            <w:r w:rsidRPr="002454C7">
              <w:rPr>
                <w:rFonts w:ascii="Times New Roman" w:hAnsi="Times New Roman" w:cs="Times New Roman"/>
                <w:sz w:val="28"/>
                <w:szCs w:val="28"/>
              </w:rPr>
              <w:t>Luật Tổ chức chính quyền địa phương số 72/2025/QH15</w:t>
            </w:r>
            <w:r w:rsidRPr="002454C7">
              <w:rPr>
                <w:rFonts w:ascii="Times New Roman" w:hAnsi="Times New Roman" w:cs="Times New Roman"/>
                <w:sz w:val="28"/>
                <w:szCs w:val="28"/>
                <w:lang w:val="en-US"/>
              </w:rPr>
              <w:t>.</w:t>
            </w:r>
          </w:p>
          <w:p w14:paraId="76C80403" w14:textId="21AFD62C" w:rsidR="009F20ED" w:rsidRDefault="009F20ED" w:rsidP="00273314">
            <w:pPr>
              <w:spacing w:after="120" w:line="276" w:lineRule="auto"/>
              <w:jc w:val="both"/>
              <w:rPr>
                <w:rFonts w:ascii="Times New Roman" w:hAnsi="Times New Roman" w:cs="Times New Roman"/>
                <w:sz w:val="28"/>
                <w:szCs w:val="28"/>
                <w:lang w:val="en-US"/>
              </w:rPr>
            </w:pPr>
            <w:r w:rsidRPr="002454C7">
              <w:rPr>
                <w:rFonts w:ascii="Times New Roman" w:hAnsi="Times New Roman" w:cs="Times New Roman"/>
                <w:sz w:val="28"/>
                <w:szCs w:val="28"/>
                <w:lang w:val="en-US"/>
              </w:rPr>
              <w:t>- Luật Ban hành văn bản quy phạm pháp luật số 87/2025/QH15.</w:t>
            </w:r>
          </w:p>
          <w:p w14:paraId="65440842" w14:textId="77777777" w:rsidR="00BD0F5A" w:rsidRDefault="00BD0F5A" w:rsidP="00BD0F5A">
            <w:pPr>
              <w:spacing w:after="120" w:line="276" w:lineRule="auto"/>
              <w:jc w:val="both"/>
              <w:rPr>
                <w:rFonts w:ascii="Times New Roman" w:hAnsi="Times New Roman" w:cs="Times New Roman"/>
                <w:sz w:val="28"/>
                <w:szCs w:val="28"/>
                <w:lang w:val="en-US"/>
              </w:rPr>
            </w:pPr>
            <w:bookmarkStart w:id="3" w:name="tvpllink_fihxvisxtf"/>
            <w:r w:rsidRPr="00BD0F5A">
              <w:rPr>
                <w:rFonts w:ascii="Times New Roman" w:hAnsi="Times New Roman" w:cs="Times New Roman"/>
                <w:sz w:val="28"/>
                <w:szCs w:val="28"/>
                <w:lang w:val="en-US"/>
              </w:rPr>
              <w:t xml:space="preserve">- </w:t>
            </w:r>
            <w:hyperlink r:id="rId8" w:tgtFrame="_blank" w:history="1">
              <w:r w:rsidRPr="00BD0F5A">
                <w:rPr>
                  <w:rFonts w:ascii="Times New Roman" w:hAnsi="Times New Roman" w:cs="Times New Roman"/>
                  <w:sz w:val="28"/>
                  <w:szCs w:val="28"/>
                  <w:lang w:val="en-US"/>
                </w:rPr>
                <w:t>Luật Điện lực</w:t>
              </w:r>
            </w:hyperlink>
            <w:bookmarkEnd w:id="3"/>
            <w:r w:rsidRPr="00BD0F5A">
              <w:rPr>
                <w:rFonts w:ascii="Times New Roman" w:hAnsi="Times New Roman" w:cs="Times New Roman"/>
                <w:sz w:val="28"/>
                <w:szCs w:val="28"/>
                <w:lang w:val="en-US"/>
              </w:rPr>
              <w:t xml:space="preserve"> số 61/2024/QH15</w:t>
            </w:r>
            <w:r>
              <w:rPr>
                <w:rFonts w:ascii="Times New Roman" w:hAnsi="Times New Roman" w:cs="Times New Roman"/>
                <w:sz w:val="28"/>
                <w:szCs w:val="28"/>
                <w:lang w:val="en-US"/>
              </w:rPr>
              <w:t>.</w:t>
            </w:r>
          </w:p>
          <w:p w14:paraId="6199C560" w14:textId="1C863FA3" w:rsidR="00BD0F5A" w:rsidRPr="00BD0F5A" w:rsidRDefault="00BD0F5A" w:rsidP="00BD0F5A">
            <w:p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hyperlink r:id="rId9" w:tgtFrame="_blank" w:history="1">
              <w:r w:rsidRPr="00BD0F5A">
                <w:rPr>
                  <w:rFonts w:ascii="Times New Roman" w:hAnsi="Times New Roman" w:cs="Times New Roman"/>
                  <w:sz w:val="28"/>
                  <w:szCs w:val="28"/>
                  <w:lang w:val="en-US"/>
                </w:rPr>
                <w:t>Luật phòng, chống thiên tai</w:t>
              </w:r>
            </w:hyperlink>
            <w:r w:rsidRPr="00BD0F5A">
              <w:rPr>
                <w:rFonts w:ascii="Times New Roman" w:hAnsi="Times New Roman" w:cs="Times New Roman"/>
                <w:sz w:val="28"/>
                <w:szCs w:val="28"/>
                <w:lang w:val="en-US"/>
              </w:rPr>
              <w:t> số 33/2013/QH13;</w:t>
            </w:r>
          </w:p>
          <w:p w14:paraId="33950FD0" w14:textId="2217D2C2" w:rsidR="00BD0F5A" w:rsidRPr="00BD0F5A" w:rsidRDefault="00BD0F5A" w:rsidP="00BD0F5A">
            <w:pPr>
              <w:spacing w:after="120" w:line="276" w:lineRule="auto"/>
              <w:jc w:val="both"/>
              <w:rPr>
                <w:rFonts w:ascii="Times New Roman" w:hAnsi="Times New Roman" w:cs="Times New Roman"/>
                <w:sz w:val="28"/>
                <w:szCs w:val="28"/>
                <w:lang w:val="en-US"/>
              </w:rPr>
            </w:pPr>
            <w:bookmarkStart w:id="4" w:name="tvpllink_vcpuuhjmje"/>
            <w:r>
              <w:rPr>
                <w:rFonts w:ascii="Times New Roman" w:hAnsi="Times New Roman" w:cs="Times New Roman"/>
                <w:sz w:val="28"/>
                <w:szCs w:val="28"/>
                <w:lang w:val="en-US"/>
              </w:rPr>
              <w:t xml:space="preserve">- </w:t>
            </w:r>
            <w:bookmarkStart w:id="5" w:name="_GoBack"/>
            <w:bookmarkEnd w:id="5"/>
            <w:r w:rsidRPr="00BD0F5A">
              <w:rPr>
                <w:rFonts w:ascii="Times New Roman" w:hAnsi="Times New Roman" w:cs="Times New Roman"/>
                <w:sz w:val="28"/>
                <w:szCs w:val="28"/>
                <w:lang w:val="en-US"/>
              </w:rPr>
              <w:fldChar w:fldCharType="begin"/>
            </w:r>
            <w:r w:rsidRPr="00BD0F5A">
              <w:rPr>
                <w:rFonts w:ascii="Times New Roman" w:hAnsi="Times New Roman" w:cs="Times New Roman"/>
                <w:sz w:val="28"/>
                <w:szCs w:val="28"/>
                <w:lang w:val="en-US"/>
              </w:rPr>
              <w:instrText xml:space="preserve"> HYPERLINK "https://thuvienphapluat.vn/van-ban/Tai-nguyen-Moi-truong/Luat-tai-nguyen-nuoc-2012-142767.aspx" \t "_blank" </w:instrText>
            </w:r>
            <w:r w:rsidRPr="00BD0F5A">
              <w:rPr>
                <w:rFonts w:ascii="Times New Roman" w:hAnsi="Times New Roman" w:cs="Times New Roman"/>
                <w:sz w:val="28"/>
                <w:szCs w:val="28"/>
                <w:lang w:val="en-US"/>
              </w:rPr>
              <w:fldChar w:fldCharType="separate"/>
            </w:r>
            <w:r w:rsidRPr="00BD0F5A">
              <w:rPr>
                <w:rFonts w:ascii="Times New Roman" w:hAnsi="Times New Roman" w:cs="Times New Roman"/>
                <w:sz w:val="28"/>
                <w:szCs w:val="28"/>
                <w:lang w:val="en-US"/>
              </w:rPr>
              <w:t>Luật tài nguyên nước</w:t>
            </w:r>
            <w:r w:rsidRPr="00BD0F5A">
              <w:rPr>
                <w:rFonts w:ascii="Times New Roman" w:hAnsi="Times New Roman" w:cs="Times New Roman"/>
                <w:sz w:val="28"/>
                <w:szCs w:val="28"/>
                <w:lang w:val="en-US"/>
              </w:rPr>
              <w:fldChar w:fldCharType="end"/>
            </w:r>
            <w:bookmarkEnd w:id="4"/>
            <w:r w:rsidRPr="00BD0F5A">
              <w:rPr>
                <w:rFonts w:ascii="Times New Roman" w:hAnsi="Times New Roman" w:cs="Times New Roman"/>
                <w:sz w:val="28"/>
                <w:szCs w:val="28"/>
                <w:lang w:val="en-US"/>
              </w:rPr>
              <w:t xml:space="preserve"> số 28/2023/QH15</w:t>
            </w:r>
            <w:r w:rsidRPr="00BD0F5A">
              <w:rPr>
                <w:rFonts w:ascii="Times New Roman" w:hAnsi="Times New Roman" w:cs="Times New Roman"/>
                <w:sz w:val="28"/>
                <w:szCs w:val="28"/>
                <w:lang w:val="en-US"/>
              </w:rPr>
              <w:t>.</w:t>
            </w:r>
          </w:p>
          <w:p w14:paraId="0B261DAE" w14:textId="4EFFBAAF" w:rsidR="009F20ED" w:rsidRPr="002454C7" w:rsidRDefault="009F20ED" w:rsidP="00273314">
            <w:pPr>
              <w:spacing w:after="120" w:line="276" w:lineRule="auto"/>
              <w:jc w:val="both"/>
              <w:rPr>
                <w:rFonts w:ascii="Times New Roman" w:hAnsi="Times New Roman" w:cs="Times New Roman"/>
                <w:sz w:val="28"/>
                <w:szCs w:val="28"/>
                <w:lang w:val="en-US"/>
              </w:rPr>
            </w:pP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Nghị định số 62/2025/NĐ-CP Nghị định số 62/2025/NĐ-</w:t>
            </w:r>
            <w:r w:rsidRPr="002454C7">
              <w:rPr>
                <w:rFonts w:ascii="Times New Roman" w:hAnsi="Times New Roman" w:cs="Times New Roman"/>
                <w:sz w:val="28"/>
                <w:szCs w:val="28"/>
              </w:rPr>
              <w:lastRenderedPageBreak/>
              <w:t>CP ngày 04/3/2025 của Chính phủ ban hành Quy định chi tiết thi hành Luật Điện lực về bảo vệ công trình điện lực và an toàn trong lĩnh vực điện lực</w:t>
            </w:r>
            <w:r w:rsidRPr="002454C7">
              <w:rPr>
                <w:rFonts w:ascii="Times New Roman" w:hAnsi="Times New Roman" w:cs="Times New Roman"/>
                <w:sz w:val="28"/>
                <w:szCs w:val="28"/>
                <w:lang w:val="en-US"/>
              </w:rPr>
              <w:t>.</w:t>
            </w:r>
          </w:p>
          <w:p w14:paraId="504D5BC0" w14:textId="43A99FCB" w:rsidR="009F20ED" w:rsidRPr="002454C7" w:rsidRDefault="009F20ED" w:rsidP="00273314">
            <w:pPr>
              <w:spacing w:after="120" w:line="276" w:lineRule="auto"/>
              <w:jc w:val="both"/>
              <w:rPr>
                <w:rFonts w:ascii="Times New Roman" w:hAnsi="Times New Roman" w:cs="Times New Roman"/>
                <w:color w:val="auto"/>
                <w:sz w:val="28"/>
                <w:szCs w:val="28"/>
                <w:lang w:val="en-US" w:eastAsia="en-US"/>
              </w:rPr>
            </w:pP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 xml:space="preserve">Nghị định số 139/2025/NĐ-CP ngày 12/6/2025 của Chính phủ </w:t>
            </w:r>
            <w:r w:rsidRPr="002454C7">
              <w:rPr>
                <w:rFonts w:ascii="Times New Roman" w:hAnsi="Times New Roman" w:cs="Times New Roman"/>
                <w:sz w:val="28"/>
                <w:szCs w:val="28"/>
                <w:shd w:val="clear" w:color="auto" w:fill="FFFFFF"/>
              </w:rPr>
              <w:t>quy định về phân định thẩm quyền của chính quyền địa phương 02 cấp trong lĩnh vực quản lý nhà nước của Bộ Công Thương</w:t>
            </w:r>
          </w:p>
          <w:p w14:paraId="559385AA"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val="restart"/>
            <w:tcBorders>
              <w:top w:val="single" w:sz="4" w:space="0" w:color="auto"/>
              <w:left w:val="single" w:sz="4" w:space="0" w:color="auto"/>
              <w:right w:val="nil"/>
            </w:tcBorders>
            <w:shd w:val="clear" w:color="auto" w:fill="FFFFFF"/>
            <w:vAlign w:val="center"/>
          </w:tcPr>
          <w:p w14:paraId="6F44945F" w14:textId="77777777" w:rsidR="009F20ED" w:rsidRPr="002454C7" w:rsidRDefault="009F20ED" w:rsidP="00C03541">
            <w:pPr>
              <w:spacing w:after="120" w:line="276" w:lineRule="auto"/>
              <w:jc w:val="both"/>
              <w:rPr>
                <w:rFonts w:ascii="Times New Roman" w:hAnsi="Times New Roman" w:cs="Times New Roman"/>
                <w:sz w:val="28"/>
                <w:szCs w:val="28"/>
              </w:rPr>
            </w:pPr>
            <w:r w:rsidRPr="002454C7">
              <w:rPr>
                <w:rFonts w:ascii="Times New Roman" w:hAnsi="Times New Roman" w:cs="Times New Roman"/>
                <w:sz w:val="28"/>
                <w:szCs w:val="28"/>
                <w:lang w:val="en-US"/>
              </w:rPr>
              <w:lastRenderedPageBreak/>
              <w:t xml:space="preserve">- </w:t>
            </w:r>
            <w:r w:rsidRPr="002454C7">
              <w:rPr>
                <w:rFonts w:ascii="Times New Roman" w:hAnsi="Times New Roman" w:cs="Times New Roman"/>
                <w:sz w:val="28"/>
                <w:szCs w:val="28"/>
              </w:rPr>
              <w:t>Đảm bảo</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hợp hiến, tính hợp</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pháp, tính</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thống</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nhất; phù hợp với</w:t>
            </w:r>
            <w:r w:rsidRPr="002454C7">
              <w:rPr>
                <w:rFonts w:ascii="Times New Roman" w:hAnsi="Times New Roman" w:cs="Times New Roman"/>
                <w:sz w:val="28"/>
                <w:szCs w:val="28"/>
              </w:rPr>
              <w:br/>
              <w:t>quy định pháp</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luật quy định về bảo vệ công trình điện lực và an toàn trong lĩnh vực điện lực;</w:t>
            </w:r>
          </w:p>
          <w:p w14:paraId="34FCE91D" w14:textId="77777777" w:rsidR="009F20ED" w:rsidRPr="002454C7" w:rsidRDefault="009F20ED" w:rsidP="00C03541">
            <w:pPr>
              <w:spacing w:after="120" w:line="276" w:lineRule="auto"/>
              <w:jc w:val="both"/>
              <w:rPr>
                <w:rFonts w:ascii="Times New Roman" w:hAnsi="Times New Roman" w:cs="Times New Roman"/>
                <w:sz w:val="28"/>
                <w:szCs w:val="28"/>
              </w:rPr>
            </w:pP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Tạo ra một khuôn</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khổ</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pháp lý</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chung,</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 xml:space="preserve">thống nhất trong công tác quản lý </w:t>
            </w:r>
            <w:r w:rsidRPr="002454C7">
              <w:rPr>
                <w:rFonts w:ascii="Times New Roman" w:hAnsi="Times New Roman" w:cs="Times New Roman"/>
                <w:sz w:val="28"/>
                <w:szCs w:val="28"/>
                <w:lang w:val="en-US"/>
              </w:rPr>
              <w:t>an toàn công trình thủy điện.</w:t>
            </w:r>
            <w:r w:rsidRPr="002454C7">
              <w:rPr>
                <w:rFonts w:ascii="Times New Roman" w:hAnsi="Times New Roman" w:cs="Times New Roman"/>
                <w:sz w:val="28"/>
                <w:szCs w:val="28"/>
              </w:rPr>
              <w:t xml:space="preserve"> </w:t>
            </w:r>
          </w:p>
          <w:p w14:paraId="4706E9CF" w14:textId="54312E5C" w:rsidR="009F20ED" w:rsidRPr="002454C7" w:rsidRDefault="009F20ED" w:rsidP="00426C23">
            <w:pPr>
              <w:spacing w:after="120" w:line="276" w:lineRule="auto"/>
              <w:jc w:val="both"/>
              <w:rPr>
                <w:rFonts w:ascii="Times New Roman" w:hAnsi="Times New Roman" w:cs="Times New Roman"/>
                <w:sz w:val="28"/>
                <w:szCs w:val="28"/>
                <w:lang w:val="en-US"/>
              </w:rPr>
            </w:pP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Bảo đảm tính hợp</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lý, nâng cao tính</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lastRenderedPageBreak/>
              <w:t>hiệu quả, khả</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thi,</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tạo điều kiện</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thuận lợi cho việc</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áp dụng trong</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thực tiễn.</w:t>
            </w:r>
          </w:p>
          <w:p w14:paraId="177BB383" w14:textId="31515B73" w:rsidR="009F20ED" w:rsidRPr="002454C7" w:rsidRDefault="009F20ED" w:rsidP="0073209C">
            <w:pPr>
              <w:spacing w:after="120" w:line="276" w:lineRule="auto"/>
              <w:jc w:val="both"/>
              <w:rPr>
                <w:rFonts w:ascii="Times New Roman" w:hAnsi="Times New Roman" w:cs="Times New Roman"/>
                <w:sz w:val="28"/>
                <w:szCs w:val="28"/>
              </w:rPr>
            </w:pP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Phát huy tính chủ động,</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tinh</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thần trách</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nhiệm</w:t>
            </w:r>
            <w:r w:rsidRPr="002454C7">
              <w:rPr>
                <w:rFonts w:ascii="Times New Roman" w:hAnsi="Times New Roman" w:cs="Times New Roman"/>
                <w:sz w:val="28"/>
                <w:szCs w:val="28"/>
                <w:lang w:val="en-US"/>
              </w:rPr>
              <w:t xml:space="preserve"> </w:t>
            </w:r>
            <w:r w:rsidRPr="002454C7">
              <w:rPr>
                <w:rFonts w:ascii="Times New Roman" w:hAnsi="Times New Roman" w:cs="Times New Roman"/>
                <w:sz w:val="28"/>
                <w:szCs w:val="28"/>
              </w:rPr>
              <w:t>của cơ quan quản lý nhà nước</w:t>
            </w:r>
            <w:r w:rsidRPr="002454C7">
              <w:rPr>
                <w:rFonts w:ascii="Times New Roman" w:hAnsi="Times New Roman" w:cs="Times New Roman"/>
                <w:sz w:val="28"/>
                <w:szCs w:val="28"/>
                <w:lang w:val="en-US"/>
              </w:rPr>
              <w:t xml:space="preserve"> đối với các công trình thủy điện </w:t>
            </w:r>
            <w:r w:rsidRPr="002454C7">
              <w:rPr>
                <w:rFonts w:ascii="Times New Roman" w:hAnsi="Times New Roman" w:cs="Times New Roman"/>
                <w:sz w:val="28"/>
                <w:szCs w:val="28"/>
              </w:rPr>
              <w:t>trên địa bàn theo quy định pháp luật.</w:t>
            </w:r>
          </w:p>
        </w:tc>
        <w:tc>
          <w:tcPr>
            <w:tcW w:w="1195" w:type="pct"/>
            <w:vMerge w:val="restart"/>
            <w:tcBorders>
              <w:top w:val="single" w:sz="4" w:space="0" w:color="auto"/>
              <w:left w:val="single" w:sz="4" w:space="0" w:color="auto"/>
              <w:right w:val="single" w:sz="4" w:space="0" w:color="auto"/>
            </w:tcBorders>
            <w:shd w:val="clear" w:color="auto" w:fill="FFFFFF"/>
            <w:vAlign w:val="center"/>
          </w:tcPr>
          <w:p w14:paraId="7FA264FA" w14:textId="3B1443A6" w:rsidR="009F20ED" w:rsidRPr="002454C7" w:rsidRDefault="009F20ED" w:rsidP="00AE555C">
            <w:pPr>
              <w:spacing w:before="120"/>
              <w:jc w:val="center"/>
              <w:rPr>
                <w:rFonts w:ascii="Times New Roman" w:hAnsi="Times New Roman" w:cs="Times New Roman"/>
                <w:color w:val="auto"/>
                <w:sz w:val="28"/>
                <w:szCs w:val="28"/>
                <w:lang w:eastAsia="en-US"/>
              </w:rPr>
            </w:pPr>
            <w:r w:rsidRPr="002454C7">
              <w:rPr>
                <w:rFonts w:ascii="Times New Roman" w:eastAsia="Times New Roman" w:hAnsi="Times New Roman" w:cs="Times New Roman"/>
                <w:sz w:val="28"/>
                <w:szCs w:val="28"/>
                <w:lang w:val="en"/>
              </w:rPr>
              <w:lastRenderedPageBreak/>
              <w:t xml:space="preserve">Kiến nghị Ủy ban nhân dân tỉnh Khánh Hòa ban hành Quyết định </w:t>
            </w:r>
            <w:r w:rsidRPr="002454C7">
              <w:rPr>
                <w:rFonts w:ascii="Times New Roman" w:hAnsi="Times New Roman" w:cs="Times New Roman"/>
                <w:color w:val="000000" w:themeColor="text1"/>
                <w:spacing w:val="-2"/>
                <w:sz w:val="28"/>
                <w:szCs w:val="28"/>
              </w:rPr>
              <w:t xml:space="preserve">Quy định phân cấp quản lý nhà nước về an toàn công trình thủy điện </w:t>
            </w:r>
            <w:r w:rsidRPr="002454C7">
              <w:rPr>
                <w:rFonts w:ascii="Times New Roman" w:hAnsi="Times New Roman" w:cs="Times New Roman"/>
                <w:color w:val="000000" w:themeColor="text1"/>
                <w:spacing w:val="-2"/>
                <w:sz w:val="28"/>
                <w:szCs w:val="28"/>
                <w:lang w:val="en-US"/>
              </w:rPr>
              <w:t xml:space="preserve">nhỏ </w:t>
            </w:r>
            <w:r w:rsidRPr="002454C7">
              <w:rPr>
                <w:rFonts w:ascii="Times New Roman" w:hAnsi="Times New Roman" w:cs="Times New Roman"/>
                <w:color w:val="000000" w:themeColor="text1"/>
                <w:spacing w:val="-2"/>
                <w:sz w:val="28"/>
                <w:szCs w:val="28"/>
              </w:rPr>
              <w:t>trên địa bàn tỉnh Khánh Hòa</w:t>
            </w:r>
            <w:r w:rsidRPr="002454C7">
              <w:rPr>
                <w:rFonts w:ascii="Times New Roman" w:hAnsi="Times New Roman" w:cs="Times New Roman"/>
                <w:color w:val="auto"/>
                <w:sz w:val="28"/>
                <w:szCs w:val="28"/>
                <w:lang w:eastAsia="en-US"/>
              </w:rPr>
              <w:t xml:space="preserve"> </w:t>
            </w:r>
          </w:p>
        </w:tc>
      </w:tr>
      <w:tr w:rsidR="009F20ED" w:rsidRPr="002454C7" w14:paraId="2B96FFA8" w14:textId="77777777" w:rsidTr="0070249E">
        <w:tc>
          <w:tcPr>
            <w:tcW w:w="1228" w:type="pct"/>
            <w:tcBorders>
              <w:top w:val="single" w:sz="4" w:space="0" w:color="auto"/>
              <w:left w:val="single" w:sz="4" w:space="0" w:color="auto"/>
              <w:bottom w:val="nil"/>
              <w:right w:val="nil"/>
            </w:tcBorders>
            <w:shd w:val="clear" w:color="auto" w:fill="FFFFFF"/>
            <w:vAlign w:val="center"/>
          </w:tcPr>
          <w:p w14:paraId="5C824D9F" w14:textId="77777777" w:rsidR="002454C7" w:rsidRPr="002454C7" w:rsidRDefault="002454C7" w:rsidP="002454C7">
            <w:pPr>
              <w:spacing w:after="120" w:line="276" w:lineRule="auto"/>
              <w:ind w:left="142" w:right="90"/>
              <w:jc w:val="both"/>
              <w:rPr>
                <w:rFonts w:ascii="Times New Roman" w:hAnsi="Times New Roman" w:cs="Times New Roman"/>
                <w:spacing w:val="-2"/>
                <w:sz w:val="28"/>
                <w:szCs w:val="28"/>
              </w:rPr>
            </w:pPr>
            <w:r w:rsidRPr="002454C7">
              <w:rPr>
                <w:rFonts w:ascii="Times New Roman" w:hAnsi="Times New Roman" w:cs="Times New Roman"/>
                <w:b/>
                <w:spacing w:val="2"/>
                <w:sz w:val="28"/>
                <w:szCs w:val="28"/>
                <w:lang w:val="nl-NL"/>
              </w:rPr>
              <w:lastRenderedPageBreak/>
              <w:t>Trách nhiệm của Ủy ban nhân dân cấp xã</w:t>
            </w:r>
          </w:p>
          <w:p w14:paraId="75829382"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rPr>
              <w:t>1. Tổ chức thực hiện nhiệm vụ được phân cấp tại Điều 4 của Quy định này.</w:t>
            </w:r>
          </w:p>
          <w:p w14:paraId="2D61CC1A" w14:textId="77777777" w:rsidR="009F20ED" w:rsidRPr="002454C7" w:rsidRDefault="009F20ED" w:rsidP="00E3057C">
            <w:pPr>
              <w:spacing w:after="120" w:line="276" w:lineRule="auto"/>
              <w:jc w:val="both"/>
              <w:rPr>
                <w:rFonts w:ascii="Times New Roman" w:hAnsi="Times New Roman" w:cs="Times New Roman"/>
                <w:color w:val="000000" w:themeColor="text1"/>
                <w:spacing w:val="-2"/>
                <w:sz w:val="28"/>
                <w:szCs w:val="28"/>
              </w:rPr>
            </w:pPr>
            <w:r w:rsidRPr="002454C7">
              <w:rPr>
                <w:rFonts w:ascii="Times New Roman" w:hAnsi="Times New Roman" w:cs="Times New Roman"/>
                <w:color w:val="000000" w:themeColor="text1"/>
                <w:sz w:val="28"/>
                <w:szCs w:val="28"/>
                <w:shd w:val="clear" w:color="auto" w:fill="FFFFFF"/>
              </w:rPr>
              <w:t xml:space="preserve">2. Tiếp nhận hồ sơ, thẩm định quy trình vận hành hồ chứa thủy điện, </w:t>
            </w:r>
            <w:r w:rsidRPr="002454C7">
              <w:rPr>
                <w:rFonts w:ascii="Times New Roman" w:hAnsi="Times New Roman" w:cs="Times New Roman"/>
                <w:color w:val="000000" w:themeColor="text1"/>
                <w:spacing w:val="-2"/>
                <w:sz w:val="28"/>
                <w:szCs w:val="28"/>
              </w:rPr>
              <w:t xml:space="preserve">phương án ứng phó tình huống khẩn cấp, phương án bảo vệ đập, hồ chứa thủy điện trình UBND cấp xã phê duyệt đối </w:t>
            </w:r>
            <w:r w:rsidRPr="002454C7">
              <w:rPr>
                <w:rFonts w:ascii="Times New Roman" w:hAnsi="Times New Roman" w:cs="Times New Roman"/>
                <w:color w:val="000000" w:themeColor="text1"/>
                <w:spacing w:val="-2"/>
                <w:sz w:val="28"/>
                <w:szCs w:val="28"/>
              </w:rPr>
              <w:lastRenderedPageBreak/>
              <w:t xml:space="preserve">với các công trình thủy điện nhỏ trên địa bàn 01 xã theo quy định tại Điều 33, Điều 34, Điều 35 </w:t>
            </w:r>
            <w:r w:rsidRPr="002454C7">
              <w:rPr>
                <w:rFonts w:ascii="Times New Roman" w:hAnsi="Times New Roman" w:cs="Times New Roman"/>
                <w:color w:val="000000" w:themeColor="text1"/>
                <w:sz w:val="28"/>
                <w:szCs w:val="28"/>
                <w:lang w:val="nb-NO"/>
              </w:rPr>
              <w:t xml:space="preserve">Nghị định số </w:t>
            </w:r>
            <w:r w:rsidRPr="002454C7">
              <w:rPr>
                <w:rFonts w:ascii="Times New Roman" w:hAnsi="Times New Roman" w:cs="Times New Roman"/>
                <w:color w:val="000000" w:themeColor="text1"/>
                <w:sz w:val="28"/>
                <w:szCs w:val="28"/>
              </w:rPr>
              <w:t>62/2025/NĐ-CP ngày 04 tháng 3 năm 2025 của Chính phủ ban hành Quy định chi tiết thi hành Luật Điện lực về bảo vệ công trình điện lực và an toàn điện lực.</w:t>
            </w:r>
          </w:p>
          <w:p w14:paraId="1BDFCE40"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shd w:val="clear" w:color="auto" w:fill="FFFFFF"/>
              </w:rPr>
            </w:pPr>
            <w:r w:rsidRPr="002454C7">
              <w:rPr>
                <w:rFonts w:ascii="Times New Roman" w:hAnsi="Times New Roman" w:cs="Times New Roman"/>
                <w:color w:val="000000" w:themeColor="text1"/>
                <w:spacing w:val="-2"/>
                <w:sz w:val="28"/>
                <w:szCs w:val="28"/>
              </w:rPr>
              <w:t xml:space="preserve">3. </w:t>
            </w:r>
            <w:r w:rsidRPr="002454C7">
              <w:rPr>
                <w:rFonts w:ascii="Times New Roman" w:hAnsi="Times New Roman" w:cs="Times New Roman"/>
                <w:color w:val="000000" w:themeColor="text1"/>
                <w:sz w:val="28"/>
                <w:szCs w:val="28"/>
                <w:shd w:val="clear" w:color="auto" w:fill="FFFFFF"/>
                <w:lang w:val="en"/>
              </w:rPr>
              <w:t>Hư</w:t>
            </w:r>
            <w:r w:rsidRPr="002454C7">
              <w:rPr>
                <w:rFonts w:ascii="Times New Roman" w:hAnsi="Times New Roman" w:cs="Times New Roman"/>
                <w:color w:val="000000" w:themeColor="text1"/>
                <w:sz w:val="28"/>
                <w:szCs w:val="28"/>
                <w:shd w:val="clear" w:color="auto" w:fill="FFFFFF"/>
              </w:rPr>
              <w:t>ớng dẫn, tuyên truyền phổ biến và tổ chức thực hiện các văn bản quy phạm pháp luật về an toàn công trình thủy điện trên địa bàn xã.</w:t>
            </w:r>
          </w:p>
          <w:p w14:paraId="73F827B1"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shd w:val="clear" w:color="auto" w:fill="FFFFFF"/>
              </w:rPr>
              <w:t xml:space="preserve">4. </w:t>
            </w:r>
            <w:r w:rsidRPr="002454C7">
              <w:rPr>
                <w:rFonts w:ascii="Times New Roman" w:hAnsi="Times New Roman" w:cs="Times New Roman"/>
                <w:color w:val="000000" w:themeColor="text1"/>
                <w:sz w:val="28"/>
                <w:szCs w:val="28"/>
              </w:rPr>
              <w:t xml:space="preserve">Báo cáo </w:t>
            </w:r>
            <w:r w:rsidRPr="002454C7">
              <w:rPr>
                <w:rFonts w:ascii="Times New Roman" w:hAnsi="Times New Roman" w:cs="Times New Roman"/>
                <w:color w:val="000000" w:themeColor="text1"/>
                <w:spacing w:val="2"/>
                <w:sz w:val="28"/>
                <w:szCs w:val="28"/>
                <w:lang w:val="nl-NL"/>
              </w:rPr>
              <w:t>Ủy ban nhân dân</w:t>
            </w:r>
            <w:r w:rsidRPr="002454C7">
              <w:rPr>
                <w:rFonts w:ascii="Times New Roman" w:hAnsi="Times New Roman" w:cs="Times New Roman"/>
                <w:color w:val="000000" w:themeColor="text1"/>
                <w:sz w:val="28"/>
                <w:szCs w:val="28"/>
              </w:rPr>
              <w:t xml:space="preserve"> tỉnh kết quả thực hiện việc t</w:t>
            </w:r>
            <w:r w:rsidRPr="002454C7">
              <w:rPr>
                <w:rFonts w:ascii="Times New Roman" w:hAnsi="Times New Roman" w:cs="Times New Roman"/>
                <w:color w:val="000000" w:themeColor="text1"/>
                <w:spacing w:val="-2"/>
                <w:sz w:val="28"/>
                <w:szCs w:val="28"/>
              </w:rPr>
              <w:t xml:space="preserve">iếp nhận, kiểm tra, giám sát phương án tích nước lần đầu của chủ đầu tư đối với các công trình thủy điện nhỏ trên địa bàn 01 xã theo quy định tại khoản 2, 3 Điều 37 </w:t>
            </w:r>
            <w:r w:rsidRPr="002454C7">
              <w:rPr>
                <w:rFonts w:ascii="Times New Roman" w:hAnsi="Times New Roman" w:cs="Times New Roman"/>
                <w:color w:val="000000" w:themeColor="text1"/>
                <w:sz w:val="28"/>
                <w:szCs w:val="28"/>
                <w:lang w:val="nb-NO"/>
              </w:rPr>
              <w:t xml:space="preserve">Nghị định </w:t>
            </w:r>
            <w:r w:rsidRPr="002454C7">
              <w:rPr>
                <w:rFonts w:ascii="Times New Roman" w:hAnsi="Times New Roman" w:cs="Times New Roman"/>
                <w:color w:val="000000" w:themeColor="text1"/>
                <w:sz w:val="28"/>
                <w:szCs w:val="28"/>
                <w:lang w:val="nb-NO"/>
              </w:rPr>
              <w:lastRenderedPageBreak/>
              <w:t xml:space="preserve">số </w:t>
            </w:r>
            <w:r w:rsidRPr="002454C7">
              <w:rPr>
                <w:rFonts w:ascii="Times New Roman" w:hAnsi="Times New Roman" w:cs="Times New Roman"/>
                <w:color w:val="000000" w:themeColor="text1"/>
                <w:sz w:val="28"/>
                <w:szCs w:val="28"/>
              </w:rPr>
              <w:t xml:space="preserve">62/2025/NĐ-CP ngày 04 tháng 3 năm 2025 của Chính phủ ban hành Quy định chi tiết thi hành Luật Điện lực về bảo vệ công trình điện lực và an toàn điện lực. </w:t>
            </w:r>
          </w:p>
          <w:p w14:paraId="1217A538"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shd w:val="clear" w:color="auto" w:fill="FFFFFF"/>
              </w:rPr>
            </w:pPr>
            <w:r w:rsidRPr="002454C7">
              <w:rPr>
                <w:rFonts w:ascii="Times New Roman" w:hAnsi="Times New Roman" w:cs="Times New Roman"/>
                <w:color w:val="000000" w:themeColor="text1"/>
                <w:sz w:val="28"/>
                <w:szCs w:val="28"/>
              </w:rPr>
              <w:t xml:space="preserve">5. </w:t>
            </w:r>
            <w:r w:rsidRPr="002454C7">
              <w:rPr>
                <w:rFonts w:ascii="Times New Roman" w:hAnsi="Times New Roman" w:cs="Times New Roman"/>
                <w:color w:val="000000" w:themeColor="text1"/>
                <w:sz w:val="28"/>
                <w:szCs w:val="28"/>
                <w:shd w:val="clear" w:color="auto" w:fill="FFFFFF"/>
              </w:rPr>
              <w:t>Trước mùa mưa lũ hàng năm, p</w:t>
            </w:r>
            <w:r w:rsidRPr="002454C7">
              <w:rPr>
                <w:rFonts w:ascii="Times New Roman" w:hAnsi="Times New Roman" w:cs="Times New Roman"/>
                <w:color w:val="000000" w:themeColor="text1"/>
                <w:sz w:val="28"/>
                <w:szCs w:val="28"/>
              </w:rPr>
              <w:t xml:space="preserve">hối hợp </w:t>
            </w:r>
            <w:r w:rsidRPr="002454C7">
              <w:rPr>
                <w:rFonts w:ascii="Times New Roman" w:hAnsi="Times New Roman" w:cs="Times New Roman"/>
                <w:color w:val="000000" w:themeColor="text1"/>
                <w:sz w:val="28"/>
                <w:szCs w:val="28"/>
                <w:shd w:val="clear" w:color="auto" w:fill="FFFFFF"/>
              </w:rPr>
              <w:t>kiểm tra công tác đánh giá an toàn đập, hồ chứa thủy điện của chủ sở hữu công trình thủy điện trên địa bàn xã.</w:t>
            </w:r>
          </w:p>
          <w:p w14:paraId="302A08D2"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shd w:val="clear" w:color="auto" w:fill="FFFFFF"/>
              </w:rPr>
            </w:pPr>
            <w:r w:rsidRPr="002454C7">
              <w:rPr>
                <w:rFonts w:ascii="Times New Roman" w:hAnsi="Times New Roman" w:cs="Times New Roman"/>
                <w:color w:val="000000" w:themeColor="text1"/>
                <w:sz w:val="28"/>
                <w:szCs w:val="28"/>
                <w:shd w:val="clear" w:color="auto" w:fill="FFFFFF"/>
              </w:rPr>
              <w:t xml:space="preserve">6. Phối hợp với </w:t>
            </w:r>
            <w:r w:rsidRPr="002454C7">
              <w:rPr>
                <w:rFonts w:ascii="Times New Roman" w:hAnsi="Times New Roman" w:cs="Times New Roman"/>
                <w:color w:val="000000" w:themeColor="text1"/>
                <w:spacing w:val="2"/>
                <w:sz w:val="28"/>
                <w:szCs w:val="28"/>
                <w:lang w:val="nl-NL"/>
              </w:rPr>
              <w:t>Ủy ban nhân dân</w:t>
            </w:r>
            <w:r w:rsidRPr="002454C7">
              <w:rPr>
                <w:rFonts w:ascii="Times New Roman" w:hAnsi="Times New Roman" w:cs="Times New Roman"/>
                <w:color w:val="000000" w:themeColor="text1"/>
                <w:sz w:val="28"/>
                <w:szCs w:val="28"/>
              </w:rPr>
              <w:t xml:space="preserve"> tỉnh kiểm định đột xuất đập, hồ chứa thủy điện </w:t>
            </w:r>
            <w:r w:rsidRPr="002454C7">
              <w:rPr>
                <w:rFonts w:ascii="Times New Roman" w:hAnsi="Times New Roman" w:cs="Times New Roman"/>
                <w:color w:val="000000" w:themeColor="text1"/>
                <w:sz w:val="28"/>
                <w:szCs w:val="28"/>
                <w:shd w:val="clear" w:color="auto" w:fill="FFFFFF"/>
              </w:rPr>
              <w:t>trên địa bàn xã.</w:t>
            </w:r>
          </w:p>
          <w:p w14:paraId="57A131F6"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shd w:val="clear" w:color="auto" w:fill="FFFFFF"/>
              </w:rPr>
            </w:pPr>
            <w:r w:rsidRPr="002454C7">
              <w:rPr>
                <w:rFonts w:ascii="Times New Roman" w:hAnsi="Times New Roman" w:cs="Times New Roman"/>
                <w:color w:val="000000" w:themeColor="text1"/>
                <w:sz w:val="28"/>
                <w:szCs w:val="28"/>
                <w:shd w:val="clear" w:color="auto" w:fill="FFFFFF"/>
              </w:rPr>
              <w:t xml:space="preserve">7. </w:t>
            </w:r>
            <w:r w:rsidRPr="002454C7">
              <w:rPr>
                <w:rFonts w:ascii="Times New Roman" w:hAnsi="Times New Roman" w:cs="Times New Roman"/>
                <w:color w:val="000000" w:themeColor="text1"/>
                <w:sz w:val="28"/>
                <w:szCs w:val="28"/>
                <w:shd w:val="clear" w:color="auto" w:fill="FFFFFF"/>
                <w:lang w:val="en"/>
              </w:rPr>
              <w:t>T</w:t>
            </w:r>
            <w:r w:rsidRPr="002454C7">
              <w:rPr>
                <w:rFonts w:ascii="Times New Roman" w:hAnsi="Times New Roman" w:cs="Times New Roman"/>
                <w:color w:val="000000" w:themeColor="text1"/>
                <w:sz w:val="28"/>
                <w:szCs w:val="28"/>
                <w:shd w:val="clear" w:color="auto" w:fill="FFFFFF"/>
              </w:rPr>
              <w:t>ổ chức kiểm tra, xử lý các vi phạm hành chính về an toàn công trình thủy điện trên địa bàn xã theo quy định.</w:t>
            </w:r>
          </w:p>
          <w:p w14:paraId="32B19C49" w14:textId="22048893" w:rsidR="009F20ED" w:rsidRPr="002454C7" w:rsidRDefault="009F20ED" w:rsidP="00E3057C">
            <w:pPr>
              <w:spacing w:after="120" w:line="276" w:lineRule="auto"/>
              <w:jc w:val="both"/>
              <w:rPr>
                <w:rFonts w:ascii="Times New Roman" w:hAnsi="Times New Roman" w:cs="Times New Roman"/>
                <w:color w:val="000000" w:themeColor="text1"/>
                <w:spacing w:val="2"/>
                <w:sz w:val="28"/>
                <w:szCs w:val="28"/>
                <w:lang w:val="nl-NL"/>
              </w:rPr>
            </w:pPr>
            <w:r w:rsidRPr="002454C7">
              <w:rPr>
                <w:rFonts w:ascii="Times New Roman" w:hAnsi="Times New Roman" w:cs="Times New Roman"/>
                <w:color w:val="000000" w:themeColor="text1"/>
                <w:sz w:val="28"/>
                <w:szCs w:val="28"/>
                <w:shd w:val="clear" w:color="auto" w:fill="FFFFFF"/>
              </w:rPr>
              <w:t xml:space="preserve">8. Định kỳ trước ngày 15 tháng 01 hàng năm, báo cáo kết quả </w:t>
            </w:r>
            <w:r w:rsidRPr="002454C7">
              <w:rPr>
                <w:rFonts w:ascii="Times New Roman" w:hAnsi="Times New Roman" w:cs="Times New Roman"/>
                <w:color w:val="000000" w:themeColor="text1"/>
                <w:spacing w:val="-2"/>
                <w:sz w:val="28"/>
                <w:szCs w:val="28"/>
              </w:rPr>
              <w:t xml:space="preserve">quản lý nhà nước về an toàn công trình thủy điện </w:t>
            </w:r>
            <w:r w:rsidRPr="002454C7">
              <w:rPr>
                <w:rFonts w:ascii="Times New Roman" w:hAnsi="Times New Roman" w:cs="Times New Roman"/>
                <w:color w:val="000000" w:themeColor="text1"/>
                <w:spacing w:val="-2"/>
                <w:sz w:val="28"/>
                <w:szCs w:val="28"/>
              </w:rPr>
              <w:lastRenderedPageBreak/>
              <w:t xml:space="preserve">nhỏ trên địa bàn xã quản lý, </w:t>
            </w:r>
            <w:r w:rsidRPr="002454C7">
              <w:rPr>
                <w:rFonts w:ascii="Times New Roman" w:hAnsi="Times New Roman" w:cs="Times New Roman"/>
                <w:color w:val="000000" w:themeColor="text1"/>
                <w:sz w:val="28"/>
                <w:szCs w:val="28"/>
              </w:rPr>
              <w:t>báo cáo hiện trạng an toàn đập, hồ chứa thủy điện</w:t>
            </w:r>
            <w:r w:rsidRPr="002454C7">
              <w:rPr>
                <w:rFonts w:ascii="Times New Roman" w:hAnsi="Times New Roman" w:cs="Times New Roman"/>
                <w:color w:val="000000" w:themeColor="text1"/>
                <w:spacing w:val="-2"/>
                <w:sz w:val="28"/>
                <w:szCs w:val="28"/>
              </w:rPr>
              <w:t xml:space="preserve"> nhỏ trên địa bàn xã về </w:t>
            </w:r>
            <w:r w:rsidRPr="002454C7">
              <w:rPr>
                <w:rFonts w:ascii="Times New Roman" w:hAnsi="Times New Roman" w:cs="Times New Roman"/>
                <w:color w:val="000000" w:themeColor="text1"/>
                <w:spacing w:val="2"/>
                <w:sz w:val="28"/>
                <w:szCs w:val="28"/>
                <w:lang w:val="nl-NL"/>
              </w:rPr>
              <w:t>Ủy ban nhân dân tỉnh và Sở Công Thương (thời gian chốt số liệu báo cáo từ ngày 01 tháng 01 đến ngày 31 tháng 12 hàng năm). Báo cáo đột xuất theo đề nghị của Sở Công Thương, Ủy ban nhân dân tỉnh, Bộ Công Thương và các đơn vị có chức năng liên quan.</w:t>
            </w:r>
          </w:p>
        </w:tc>
        <w:tc>
          <w:tcPr>
            <w:tcW w:w="1408" w:type="pct"/>
            <w:vMerge/>
            <w:tcBorders>
              <w:left w:val="single" w:sz="4" w:space="0" w:color="auto"/>
              <w:right w:val="nil"/>
            </w:tcBorders>
            <w:shd w:val="clear" w:color="auto" w:fill="FFFFFF"/>
            <w:vAlign w:val="center"/>
          </w:tcPr>
          <w:p w14:paraId="62C577EE"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right w:val="nil"/>
            </w:tcBorders>
            <w:shd w:val="clear" w:color="auto" w:fill="FFFFFF"/>
            <w:vAlign w:val="center"/>
          </w:tcPr>
          <w:p w14:paraId="4C96D661"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right w:val="single" w:sz="4" w:space="0" w:color="auto"/>
            </w:tcBorders>
            <w:shd w:val="clear" w:color="auto" w:fill="FFFFFF"/>
            <w:vAlign w:val="center"/>
          </w:tcPr>
          <w:p w14:paraId="51AB16D0"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r w:rsidR="009F20ED" w:rsidRPr="002454C7" w14:paraId="71B2AE09" w14:textId="77777777" w:rsidTr="0070249E">
        <w:tc>
          <w:tcPr>
            <w:tcW w:w="1228" w:type="pct"/>
            <w:tcBorders>
              <w:top w:val="single" w:sz="4" w:space="0" w:color="auto"/>
              <w:left w:val="single" w:sz="4" w:space="0" w:color="auto"/>
              <w:bottom w:val="single" w:sz="4" w:space="0" w:color="auto"/>
              <w:right w:val="nil"/>
            </w:tcBorders>
            <w:shd w:val="clear" w:color="auto" w:fill="FFFFFF"/>
            <w:vAlign w:val="center"/>
          </w:tcPr>
          <w:p w14:paraId="4FE7BC71" w14:textId="027774C9" w:rsidR="009F20ED" w:rsidRPr="002454C7" w:rsidRDefault="009F20ED" w:rsidP="00E3057C">
            <w:pPr>
              <w:spacing w:after="120" w:line="276" w:lineRule="auto"/>
              <w:jc w:val="both"/>
              <w:rPr>
                <w:rFonts w:ascii="Times New Roman" w:hAnsi="Times New Roman" w:cs="Times New Roman"/>
                <w:b/>
                <w:spacing w:val="2"/>
                <w:sz w:val="28"/>
                <w:szCs w:val="28"/>
                <w:lang w:val="nl-NL"/>
              </w:rPr>
            </w:pPr>
            <w:r w:rsidRPr="002454C7">
              <w:rPr>
                <w:rFonts w:ascii="Times New Roman" w:hAnsi="Times New Roman" w:cs="Times New Roman"/>
                <w:b/>
                <w:spacing w:val="2"/>
                <w:sz w:val="28"/>
                <w:szCs w:val="28"/>
                <w:lang w:val="nl-NL"/>
              </w:rPr>
              <w:lastRenderedPageBreak/>
              <w:t>Trách nhiệm của Sở Công Thương</w:t>
            </w:r>
          </w:p>
          <w:p w14:paraId="3B99DC7A"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rPr>
              <w:t xml:space="preserve">1. Là cơ quan đầu mối tham mưu </w:t>
            </w:r>
            <w:r w:rsidRPr="002454C7">
              <w:rPr>
                <w:rFonts w:ascii="Times New Roman" w:hAnsi="Times New Roman" w:cs="Times New Roman"/>
                <w:color w:val="000000" w:themeColor="text1"/>
                <w:spacing w:val="2"/>
                <w:sz w:val="28"/>
                <w:szCs w:val="28"/>
                <w:lang w:val="nl-NL"/>
              </w:rPr>
              <w:t>Ủy ban nhân dân</w:t>
            </w:r>
            <w:r w:rsidRPr="002454C7">
              <w:rPr>
                <w:rFonts w:ascii="Times New Roman" w:hAnsi="Times New Roman" w:cs="Times New Roman"/>
                <w:color w:val="000000" w:themeColor="text1"/>
                <w:sz w:val="28"/>
                <w:szCs w:val="28"/>
              </w:rPr>
              <w:t xml:space="preserve"> tỉnh thực hiện quản lý nhà nước về an toàn công trình thủy điện nhỏ trên địa bàn.</w:t>
            </w:r>
          </w:p>
          <w:p w14:paraId="18AC179A"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rPr>
              <w:t xml:space="preserve">2. Tổ chức hướng dẫn cho Ủy ban nhân dân cấp xã tổ chức thực hiện nhiệm vụ được giao, </w:t>
            </w:r>
            <w:r w:rsidRPr="002454C7">
              <w:rPr>
                <w:rFonts w:ascii="Times New Roman" w:hAnsi="Times New Roman" w:cs="Times New Roman"/>
                <w:color w:val="000000" w:themeColor="text1"/>
                <w:sz w:val="28"/>
                <w:szCs w:val="28"/>
              </w:rPr>
              <w:lastRenderedPageBreak/>
              <w:t>tổng hợp, báo cáo kết quả thực hiện Quy định này theo quy định hiện hành.</w:t>
            </w:r>
          </w:p>
          <w:p w14:paraId="1D123C46"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rPr>
              <w:t>3. Hàng năm, theo chỉ đạo của Ủy ban nhân dân tỉnh, Bộ Công Thương, Sở Công Thương phối hợp với Ủy ban nhân dân cấp xã và các đơn vị có liên quan xây dựng kế hoạch tổ chức kiểm tra công tác đánh giá an toàn đập, hồ chứa thủy điện của chủ sở hữu công trình thủy điện trên địa bàn tỉnh.</w:t>
            </w:r>
          </w:p>
          <w:p w14:paraId="5ADA9E8E" w14:textId="187E15F4" w:rsidR="009F20ED" w:rsidRPr="002454C7" w:rsidRDefault="009F20ED" w:rsidP="00C16D7A">
            <w:pPr>
              <w:spacing w:after="120" w:line="276" w:lineRule="auto"/>
              <w:jc w:val="both"/>
              <w:rPr>
                <w:rFonts w:ascii="Times New Roman" w:hAnsi="Times New Roman" w:cs="Times New Roman"/>
                <w:color w:val="000000" w:themeColor="text1"/>
                <w:spacing w:val="2"/>
                <w:sz w:val="28"/>
                <w:szCs w:val="28"/>
                <w:lang w:val="nl-NL"/>
              </w:rPr>
            </w:pPr>
            <w:r w:rsidRPr="002454C7">
              <w:rPr>
                <w:rFonts w:ascii="Times New Roman" w:hAnsi="Times New Roman" w:cs="Times New Roman"/>
                <w:color w:val="000000" w:themeColor="text1"/>
                <w:sz w:val="28"/>
                <w:szCs w:val="28"/>
              </w:rPr>
              <w:t xml:space="preserve">4. </w:t>
            </w:r>
            <w:r w:rsidRPr="002454C7">
              <w:rPr>
                <w:rFonts w:ascii="Times New Roman" w:hAnsi="Times New Roman" w:cs="Times New Roman"/>
                <w:color w:val="000000" w:themeColor="text1"/>
                <w:spacing w:val="2"/>
                <w:sz w:val="28"/>
                <w:szCs w:val="28"/>
                <w:lang w:val="nl-NL"/>
              </w:rPr>
              <w:t>Xây dựng kế hoạch và tổ chức kiểm tra việc thực hiện Quy định này.</w:t>
            </w:r>
          </w:p>
        </w:tc>
        <w:tc>
          <w:tcPr>
            <w:tcW w:w="1408" w:type="pct"/>
            <w:vMerge/>
            <w:tcBorders>
              <w:left w:val="single" w:sz="4" w:space="0" w:color="auto"/>
              <w:right w:val="nil"/>
            </w:tcBorders>
            <w:shd w:val="clear" w:color="auto" w:fill="FFFFFF"/>
            <w:vAlign w:val="center"/>
          </w:tcPr>
          <w:p w14:paraId="10019537"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right w:val="nil"/>
            </w:tcBorders>
            <w:shd w:val="clear" w:color="auto" w:fill="FFFFFF"/>
            <w:vAlign w:val="center"/>
          </w:tcPr>
          <w:p w14:paraId="27C61A7A"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right w:val="single" w:sz="4" w:space="0" w:color="auto"/>
            </w:tcBorders>
            <w:shd w:val="clear" w:color="auto" w:fill="FFFFFF"/>
            <w:vAlign w:val="center"/>
          </w:tcPr>
          <w:p w14:paraId="75F27656"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r w:rsidR="009F20ED" w:rsidRPr="002454C7" w14:paraId="63EE469C" w14:textId="77777777" w:rsidTr="0070249E">
        <w:tc>
          <w:tcPr>
            <w:tcW w:w="1228" w:type="pct"/>
            <w:tcBorders>
              <w:top w:val="single" w:sz="4" w:space="0" w:color="auto"/>
              <w:left w:val="single" w:sz="4" w:space="0" w:color="auto"/>
              <w:bottom w:val="single" w:sz="4" w:space="0" w:color="auto"/>
              <w:right w:val="nil"/>
            </w:tcBorders>
            <w:shd w:val="clear" w:color="auto" w:fill="FFFFFF"/>
            <w:vAlign w:val="center"/>
          </w:tcPr>
          <w:p w14:paraId="38B098C6" w14:textId="77777777" w:rsidR="009F20ED" w:rsidRPr="002454C7" w:rsidRDefault="009F20ED" w:rsidP="00E3057C">
            <w:pPr>
              <w:spacing w:after="120" w:line="276" w:lineRule="auto"/>
              <w:jc w:val="both"/>
              <w:rPr>
                <w:rFonts w:ascii="Times New Roman" w:hAnsi="Times New Roman" w:cs="Times New Roman"/>
                <w:b/>
                <w:color w:val="000000" w:themeColor="text1"/>
                <w:spacing w:val="2"/>
                <w:sz w:val="28"/>
                <w:szCs w:val="28"/>
                <w:lang w:val="nl-NL"/>
              </w:rPr>
            </w:pPr>
            <w:r w:rsidRPr="002454C7">
              <w:rPr>
                <w:rFonts w:ascii="Times New Roman" w:hAnsi="Times New Roman" w:cs="Times New Roman"/>
                <w:b/>
                <w:color w:val="000000" w:themeColor="text1"/>
                <w:spacing w:val="2"/>
                <w:sz w:val="28"/>
                <w:szCs w:val="28"/>
                <w:lang w:val="nl-NL"/>
              </w:rPr>
              <w:lastRenderedPageBreak/>
              <w:t>Trách nhiệm của Sở Nông nghiệp và Môi trường</w:t>
            </w:r>
          </w:p>
          <w:p w14:paraId="69E1A7F6" w14:textId="77777777" w:rsidR="009F20ED" w:rsidRPr="002454C7" w:rsidRDefault="009F20ED" w:rsidP="00E3057C">
            <w:pPr>
              <w:spacing w:after="120" w:line="276" w:lineRule="auto"/>
              <w:jc w:val="both"/>
              <w:rPr>
                <w:rFonts w:ascii="Times New Roman" w:hAnsi="Times New Roman" w:cs="Times New Roman"/>
                <w:b/>
                <w:color w:val="000000" w:themeColor="text1"/>
                <w:spacing w:val="2"/>
                <w:sz w:val="28"/>
                <w:szCs w:val="28"/>
                <w:lang w:val="nl-NL"/>
              </w:rPr>
            </w:pPr>
            <w:r w:rsidRPr="002454C7">
              <w:rPr>
                <w:rFonts w:ascii="Times New Roman" w:hAnsi="Times New Roman" w:cs="Times New Roman"/>
                <w:color w:val="000000" w:themeColor="text1"/>
                <w:spacing w:val="2"/>
                <w:sz w:val="28"/>
                <w:szCs w:val="28"/>
                <w:lang w:val="nl-NL"/>
              </w:rPr>
              <w:t xml:space="preserve">1. </w:t>
            </w:r>
            <w:r w:rsidRPr="002454C7">
              <w:rPr>
                <w:rFonts w:ascii="Times New Roman" w:hAnsi="Times New Roman" w:cs="Times New Roman"/>
                <w:color w:val="000000" w:themeColor="text1"/>
                <w:sz w:val="28"/>
                <w:szCs w:val="28"/>
              </w:rPr>
              <w:t xml:space="preserve">Phối hợp tham gia ý kiến chuyên ngành trong quá trình Ủy ban nhân dân cấp xã thẩm định, phê duyệt quy trình vận </w:t>
            </w:r>
            <w:r w:rsidRPr="002454C7">
              <w:rPr>
                <w:rFonts w:ascii="Times New Roman" w:hAnsi="Times New Roman" w:cs="Times New Roman"/>
                <w:color w:val="000000" w:themeColor="text1"/>
                <w:sz w:val="28"/>
                <w:szCs w:val="28"/>
              </w:rPr>
              <w:lastRenderedPageBreak/>
              <w:t>hành hồ chứa thủy điện, phương án ứng phó tình huống khẩn cấp, phương án bảo vệ đập, hồ chứa thủy điện đối với công trình thủy điện nhỏ trên địa bàn xã theo quy định.</w:t>
            </w:r>
          </w:p>
          <w:p w14:paraId="03C1D40A" w14:textId="4610F278"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pacing w:val="2"/>
                <w:sz w:val="28"/>
                <w:szCs w:val="28"/>
                <w:lang w:val="nl-NL"/>
              </w:rPr>
              <w:t xml:space="preserve">2. </w:t>
            </w:r>
            <w:r w:rsidRPr="002454C7">
              <w:rPr>
                <w:rFonts w:ascii="Times New Roman" w:hAnsi="Times New Roman" w:cs="Times New Roman"/>
                <w:color w:val="000000" w:themeColor="text1"/>
                <w:sz w:val="28"/>
                <w:szCs w:val="28"/>
              </w:rPr>
              <w:t>Theo chức năng, nhiệm vụ được giao, hướng dẫn, kiểm tra việc thực hiện các quy định của pháp luật về quản lý an toàn đập, hồ chứa nước; quan trắc khí tượng thủy văn chuyên dùng, tài nguyên nước, bảo vệ môi trường và các nội dung khác có liên quan đến vận hành công trình thủy điện.</w:t>
            </w:r>
          </w:p>
        </w:tc>
        <w:tc>
          <w:tcPr>
            <w:tcW w:w="1408" w:type="pct"/>
            <w:vMerge/>
            <w:tcBorders>
              <w:left w:val="single" w:sz="4" w:space="0" w:color="auto"/>
              <w:right w:val="nil"/>
            </w:tcBorders>
            <w:shd w:val="clear" w:color="auto" w:fill="FFFFFF"/>
            <w:vAlign w:val="center"/>
          </w:tcPr>
          <w:p w14:paraId="3DF02E0B"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right w:val="nil"/>
            </w:tcBorders>
            <w:shd w:val="clear" w:color="auto" w:fill="FFFFFF"/>
            <w:vAlign w:val="center"/>
          </w:tcPr>
          <w:p w14:paraId="42232E7E"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right w:val="single" w:sz="4" w:space="0" w:color="auto"/>
            </w:tcBorders>
            <w:shd w:val="clear" w:color="auto" w:fill="FFFFFF"/>
            <w:vAlign w:val="center"/>
          </w:tcPr>
          <w:p w14:paraId="5ABB7116"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r w:rsidR="009F20ED" w:rsidRPr="002454C7" w14:paraId="02D46B33" w14:textId="77777777" w:rsidTr="0070249E">
        <w:tc>
          <w:tcPr>
            <w:tcW w:w="1228" w:type="pct"/>
            <w:tcBorders>
              <w:top w:val="single" w:sz="4" w:space="0" w:color="auto"/>
              <w:left w:val="single" w:sz="4" w:space="0" w:color="auto"/>
              <w:bottom w:val="single" w:sz="4" w:space="0" w:color="auto"/>
              <w:right w:val="nil"/>
            </w:tcBorders>
            <w:shd w:val="clear" w:color="auto" w:fill="FFFFFF"/>
            <w:vAlign w:val="center"/>
          </w:tcPr>
          <w:p w14:paraId="2E91EE3F" w14:textId="77777777" w:rsidR="009F20ED" w:rsidRPr="002454C7" w:rsidRDefault="009F20ED" w:rsidP="00E3057C">
            <w:pPr>
              <w:spacing w:after="120" w:line="276" w:lineRule="auto"/>
              <w:jc w:val="both"/>
              <w:rPr>
                <w:rFonts w:ascii="Times New Roman" w:hAnsi="Times New Roman" w:cs="Times New Roman"/>
                <w:b/>
                <w:color w:val="000000" w:themeColor="text1"/>
                <w:spacing w:val="2"/>
                <w:sz w:val="28"/>
                <w:szCs w:val="28"/>
                <w:lang w:val="nl-NL"/>
              </w:rPr>
            </w:pPr>
            <w:r w:rsidRPr="002454C7">
              <w:rPr>
                <w:rFonts w:ascii="Times New Roman" w:hAnsi="Times New Roman" w:cs="Times New Roman"/>
                <w:b/>
                <w:color w:val="000000" w:themeColor="text1"/>
                <w:spacing w:val="2"/>
                <w:sz w:val="28"/>
                <w:szCs w:val="28"/>
                <w:lang w:val="nl-NL"/>
              </w:rPr>
              <w:lastRenderedPageBreak/>
              <w:t>Trách nhiệm của Ban chỉ huy phòng thủ dân sự các cấp</w:t>
            </w:r>
          </w:p>
          <w:p w14:paraId="2F6DA8C0" w14:textId="77777777" w:rsidR="009F20ED" w:rsidRPr="002454C7" w:rsidRDefault="009F20ED" w:rsidP="00E3057C">
            <w:pPr>
              <w:spacing w:after="120" w:line="276" w:lineRule="auto"/>
              <w:jc w:val="both"/>
              <w:rPr>
                <w:rFonts w:ascii="Times New Roman" w:hAnsi="Times New Roman" w:cs="Times New Roman"/>
                <w:color w:val="000000" w:themeColor="text1"/>
                <w:spacing w:val="-2"/>
                <w:sz w:val="28"/>
                <w:szCs w:val="28"/>
              </w:rPr>
            </w:pPr>
            <w:r w:rsidRPr="002454C7">
              <w:rPr>
                <w:rFonts w:ascii="Times New Roman" w:hAnsi="Times New Roman" w:cs="Times New Roman"/>
                <w:color w:val="000000" w:themeColor="text1"/>
                <w:spacing w:val="2"/>
                <w:sz w:val="28"/>
                <w:szCs w:val="28"/>
                <w:lang w:val="nl-NL"/>
              </w:rPr>
              <w:t>1. Phối hợp t</w:t>
            </w:r>
            <w:r w:rsidRPr="002454C7">
              <w:rPr>
                <w:rFonts w:ascii="Times New Roman" w:hAnsi="Times New Roman" w:cs="Times New Roman"/>
                <w:color w:val="000000" w:themeColor="text1"/>
                <w:sz w:val="28"/>
                <w:szCs w:val="28"/>
              </w:rPr>
              <w:t xml:space="preserve">ham gia ý kiến đối với </w:t>
            </w:r>
            <w:r w:rsidRPr="002454C7">
              <w:rPr>
                <w:rFonts w:ascii="Times New Roman" w:hAnsi="Times New Roman" w:cs="Times New Roman"/>
                <w:color w:val="000000" w:themeColor="text1"/>
                <w:spacing w:val="-2"/>
                <w:sz w:val="28"/>
                <w:szCs w:val="28"/>
              </w:rPr>
              <w:t xml:space="preserve">quy trình vận hành hồ chứa thủy điện, phương án ứng phó </w:t>
            </w:r>
            <w:r w:rsidRPr="002454C7">
              <w:rPr>
                <w:rFonts w:ascii="Times New Roman" w:hAnsi="Times New Roman" w:cs="Times New Roman"/>
                <w:color w:val="000000" w:themeColor="text1"/>
                <w:spacing w:val="-2"/>
                <w:sz w:val="28"/>
                <w:szCs w:val="28"/>
              </w:rPr>
              <w:lastRenderedPageBreak/>
              <w:t xml:space="preserve">tình huống khẩn cấp, phương án bảo vệ đập, hồ chứa thủy điện </w:t>
            </w:r>
            <w:r w:rsidRPr="002454C7">
              <w:rPr>
                <w:rFonts w:ascii="Times New Roman" w:hAnsi="Times New Roman" w:cs="Times New Roman"/>
                <w:color w:val="000000" w:themeColor="text1"/>
                <w:sz w:val="28"/>
                <w:szCs w:val="28"/>
              </w:rPr>
              <w:t>của công trình thủy điện nhỏ nhằm bảo đảm phù hợp với yêu cầu phòng thủ dân sự, ứng phó sự cố, thiên tai và tìm kiếm cứu nạn trên địa bàn theo quy định.</w:t>
            </w:r>
          </w:p>
          <w:p w14:paraId="1CEF9AA1" w14:textId="7777777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pacing w:val="-2"/>
                <w:sz w:val="28"/>
                <w:szCs w:val="28"/>
              </w:rPr>
              <w:t xml:space="preserve">2. </w:t>
            </w:r>
            <w:r w:rsidRPr="002454C7">
              <w:rPr>
                <w:rFonts w:ascii="Times New Roman" w:hAnsi="Times New Roman" w:cs="Times New Roman"/>
                <w:color w:val="000000" w:themeColor="text1"/>
                <w:sz w:val="28"/>
                <w:szCs w:val="28"/>
                <w:shd w:val="clear" w:color="auto" w:fill="FFFFFF"/>
              </w:rPr>
              <w:t xml:space="preserve">Ban Chỉ huy phòng thủ dân sự cấp xã có trách nhiệm phối hợp với Ủy ban nhân dân cấp xã và chủ sở hữu công trình thủy điện thống nhất về nội dung lắp đặt hệ thống thông tin, cảnh báo an toàn vận hành theo quy định tại khoản 3 Điều 44 </w:t>
            </w:r>
            <w:r w:rsidRPr="002454C7">
              <w:rPr>
                <w:rFonts w:ascii="Times New Roman" w:hAnsi="Times New Roman" w:cs="Times New Roman"/>
                <w:color w:val="000000" w:themeColor="text1"/>
                <w:sz w:val="28"/>
                <w:szCs w:val="28"/>
                <w:lang w:val="nb-NO"/>
              </w:rPr>
              <w:t xml:space="preserve">Nghị định số </w:t>
            </w:r>
            <w:r w:rsidRPr="002454C7">
              <w:rPr>
                <w:rFonts w:ascii="Times New Roman" w:hAnsi="Times New Roman" w:cs="Times New Roman"/>
                <w:color w:val="000000" w:themeColor="text1"/>
                <w:sz w:val="28"/>
                <w:szCs w:val="28"/>
              </w:rPr>
              <w:t>62/2025/NĐ-CP ngày 04 tháng 3 năm 2025 của Chính phủ ban hành Quy định chi tiết thi hành Luật Điện lực về bảo vệ công trình điện lực và an toàn điện lực.</w:t>
            </w:r>
          </w:p>
          <w:p w14:paraId="2A084D5A" w14:textId="50121645" w:rsidR="009F20ED" w:rsidRPr="002454C7" w:rsidRDefault="009F20ED" w:rsidP="00E3057C">
            <w:pPr>
              <w:spacing w:after="120" w:line="276" w:lineRule="auto"/>
              <w:jc w:val="both"/>
              <w:rPr>
                <w:rFonts w:ascii="Times New Roman" w:hAnsi="Times New Roman" w:cs="Times New Roman"/>
                <w:b/>
                <w:color w:val="000000" w:themeColor="text1"/>
                <w:spacing w:val="2"/>
                <w:sz w:val="28"/>
                <w:szCs w:val="28"/>
              </w:rPr>
            </w:pPr>
            <w:r w:rsidRPr="002454C7">
              <w:rPr>
                <w:rFonts w:ascii="Times New Roman" w:hAnsi="Times New Roman" w:cs="Times New Roman"/>
                <w:color w:val="000000" w:themeColor="text1"/>
                <w:sz w:val="28"/>
                <w:szCs w:val="28"/>
              </w:rPr>
              <w:lastRenderedPageBreak/>
              <w:t>3. Theo chức năng, nhiệm vụ được giao chỉ đạo, phối hợp chuẩn bị lực lượng, phương tiện, vật tư cần thiết; tổ chức truyền đạt thông tin cảnh báo, sơ tán dân cư, cứu hộ, cứu nạn, bảo đảm an ninh, trật tự tại khu vực bị ảnh hưởng khi xảy ra ngập lụt, xả lũ khẩn cấp hoặc sự cố công trình thủy điện.</w:t>
            </w:r>
          </w:p>
        </w:tc>
        <w:tc>
          <w:tcPr>
            <w:tcW w:w="1408" w:type="pct"/>
            <w:vMerge/>
            <w:tcBorders>
              <w:left w:val="single" w:sz="4" w:space="0" w:color="auto"/>
              <w:right w:val="nil"/>
            </w:tcBorders>
            <w:shd w:val="clear" w:color="auto" w:fill="FFFFFF"/>
            <w:vAlign w:val="center"/>
          </w:tcPr>
          <w:p w14:paraId="1B8C359D"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right w:val="nil"/>
            </w:tcBorders>
            <w:shd w:val="clear" w:color="auto" w:fill="FFFFFF"/>
            <w:vAlign w:val="center"/>
          </w:tcPr>
          <w:p w14:paraId="6CF17930"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right w:val="single" w:sz="4" w:space="0" w:color="auto"/>
            </w:tcBorders>
            <w:shd w:val="clear" w:color="auto" w:fill="FFFFFF"/>
            <w:vAlign w:val="center"/>
          </w:tcPr>
          <w:p w14:paraId="06C30646"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r w:rsidR="009F20ED" w:rsidRPr="002454C7" w14:paraId="1FA67D81" w14:textId="77777777" w:rsidTr="0070249E">
        <w:tc>
          <w:tcPr>
            <w:tcW w:w="1228" w:type="pct"/>
            <w:tcBorders>
              <w:top w:val="single" w:sz="4" w:space="0" w:color="auto"/>
              <w:left w:val="single" w:sz="4" w:space="0" w:color="auto"/>
              <w:bottom w:val="single" w:sz="4" w:space="0" w:color="auto"/>
              <w:right w:val="nil"/>
            </w:tcBorders>
            <w:shd w:val="clear" w:color="auto" w:fill="FFFFFF"/>
            <w:vAlign w:val="center"/>
          </w:tcPr>
          <w:p w14:paraId="511DE8DB" w14:textId="77777777" w:rsidR="009F20ED" w:rsidRPr="002454C7" w:rsidRDefault="009F20ED" w:rsidP="009F20ED">
            <w:pPr>
              <w:spacing w:after="120" w:line="276" w:lineRule="auto"/>
              <w:jc w:val="both"/>
              <w:rPr>
                <w:rFonts w:ascii="Times New Roman" w:hAnsi="Times New Roman" w:cs="Times New Roman"/>
                <w:b/>
                <w:color w:val="000000" w:themeColor="text1"/>
                <w:spacing w:val="2"/>
                <w:sz w:val="28"/>
                <w:szCs w:val="28"/>
                <w:lang w:val="nl-NL"/>
              </w:rPr>
            </w:pPr>
            <w:r w:rsidRPr="002454C7">
              <w:rPr>
                <w:rFonts w:ascii="Times New Roman" w:hAnsi="Times New Roman" w:cs="Times New Roman"/>
                <w:b/>
                <w:color w:val="000000" w:themeColor="text1"/>
                <w:spacing w:val="2"/>
                <w:sz w:val="28"/>
                <w:szCs w:val="28"/>
                <w:lang w:val="nl-NL"/>
              </w:rPr>
              <w:lastRenderedPageBreak/>
              <w:t>Trách nhiệm của Sở Tài chính</w:t>
            </w:r>
          </w:p>
          <w:p w14:paraId="600A6C68" w14:textId="6E2CC523"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rPr>
              <w:t xml:space="preserve">Căn cứ khả năng ngân sách địa phương, tham mưu Ủy ban nhân dân tỉnh bố trí kinh phí hằng năm, đảm bảo điều kiện cần thiết để các cơ quan quản lý nhà nước thực hiện trách nhiệm được phân cấp theo đúng Quy định này. </w:t>
            </w:r>
          </w:p>
        </w:tc>
        <w:tc>
          <w:tcPr>
            <w:tcW w:w="1408" w:type="pct"/>
            <w:vMerge/>
            <w:tcBorders>
              <w:left w:val="single" w:sz="4" w:space="0" w:color="auto"/>
              <w:right w:val="nil"/>
            </w:tcBorders>
            <w:shd w:val="clear" w:color="auto" w:fill="FFFFFF"/>
            <w:vAlign w:val="center"/>
          </w:tcPr>
          <w:p w14:paraId="0AEDAB8D"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right w:val="nil"/>
            </w:tcBorders>
            <w:shd w:val="clear" w:color="auto" w:fill="FFFFFF"/>
            <w:vAlign w:val="center"/>
          </w:tcPr>
          <w:p w14:paraId="5ADAE490"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right w:val="single" w:sz="4" w:space="0" w:color="auto"/>
            </w:tcBorders>
            <w:shd w:val="clear" w:color="auto" w:fill="FFFFFF"/>
            <w:vAlign w:val="center"/>
          </w:tcPr>
          <w:p w14:paraId="1A7F45D3"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r w:rsidR="009F20ED" w:rsidRPr="002454C7" w14:paraId="0CFD94FC" w14:textId="77777777" w:rsidTr="0070249E">
        <w:tc>
          <w:tcPr>
            <w:tcW w:w="1228" w:type="pct"/>
            <w:tcBorders>
              <w:top w:val="single" w:sz="4" w:space="0" w:color="auto"/>
              <w:left w:val="single" w:sz="4" w:space="0" w:color="auto"/>
              <w:bottom w:val="single" w:sz="4" w:space="0" w:color="auto"/>
              <w:right w:val="nil"/>
            </w:tcBorders>
            <w:shd w:val="clear" w:color="auto" w:fill="FFFFFF"/>
            <w:vAlign w:val="center"/>
          </w:tcPr>
          <w:p w14:paraId="3395A7A2" w14:textId="77777777" w:rsidR="009F20ED" w:rsidRPr="002454C7" w:rsidRDefault="009F20ED" w:rsidP="009F20ED">
            <w:pPr>
              <w:spacing w:after="120" w:line="276" w:lineRule="auto"/>
              <w:jc w:val="both"/>
              <w:rPr>
                <w:rFonts w:ascii="Times New Roman" w:hAnsi="Times New Roman" w:cs="Times New Roman"/>
                <w:b/>
                <w:color w:val="000000" w:themeColor="text1"/>
                <w:spacing w:val="2"/>
                <w:sz w:val="28"/>
                <w:szCs w:val="28"/>
                <w:lang w:val="nl-NL"/>
              </w:rPr>
            </w:pPr>
            <w:r w:rsidRPr="002454C7">
              <w:rPr>
                <w:rFonts w:ascii="Times New Roman" w:hAnsi="Times New Roman" w:cs="Times New Roman"/>
                <w:b/>
                <w:color w:val="000000" w:themeColor="text1"/>
                <w:spacing w:val="2"/>
                <w:sz w:val="28"/>
                <w:szCs w:val="28"/>
                <w:lang w:val="nl-NL"/>
              </w:rPr>
              <w:t>Trách nhiệm của Sở Nội vụ</w:t>
            </w:r>
          </w:p>
          <w:p w14:paraId="3B09A380" w14:textId="6990A9A7" w:rsidR="009F20ED" w:rsidRPr="002454C7" w:rsidRDefault="009F20ED" w:rsidP="00E3057C">
            <w:pPr>
              <w:spacing w:after="120" w:line="276" w:lineRule="auto"/>
              <w:jc w:val="both"/>
              <w:rPr>
                <w:rFonts w:ascii="Times New Roman" w:hAnsi="Times New Roman" w:cs="Times New Roman"/>
                <w:color w:val="000000" w:themeColor="text1"/>
                <w:sz w:val="28"/>
                <w:szCs w:val="28"/>
              </w:rPr>
            </w:pPr>
            <w:r w:rsidRPr="002454C7">
              <w:rPr>
                <w:rFonts w:ascii="Times New Roman" w:hAnsi="Times New Roman" w:cs="Times New Roman"/>
                <w:color w:val="000000" w:themeColor="text1"/>
                <w:sz w:val="28"/>
                <w:szCs w:val="28"/>
              </w:rPr>
              <w:t xml:space="preserve">Theo chức năng, nhiệm vụ được giao, </w:t>
            </w:r>
            <w:r w:rsidRPr="002454C7">
              <w:rPr>
                <w:rFonts w:ascii="Times New Roman" w:hAnsi="Times New Roman" w:cs="Times New Roman"/>
                <w:color w:val="000000" w:themeColor="text1"/>
                <w:sz w:val="28"/>
                <w:szCs w:val="28"/>
              </w:rPr>
              <w:lastRenderedPageBreak/>
              <w:t xml:space="preserve">phối hợp hướng dẫn Ủy ban nhân dân cấp xã </w:t>
            </w:r>
            <w:r w:rsidRPr="002454C7">
              <w:rPr>
                <w:rStyle w:val="Strong"/>
                <w:rFonts w:ascii="Times New Roman" w:hAnsi="Times New Roman" w:cs="Times New Roman"/>
                <w:color w:val="000000" w:themeColor="text1"/>
                <w:sz w:val="28"/>
                <w:szCs w:val="28"/>
              </w:rPr>
              <w:t>quản lý, sử dụng, bố trí, sắp xếp nhân lực</w:t>
            </w:r>
            <w:r w:rsidRPr="002454C7">
              <w:rPr>
                <w:rFonts w:ascii="Times New Roman" w:hAnsi="Times New Roman" w:cs="Times New Roman"/>
                <w:color w:val="000000" w:themeColor="text1"/>
                <w:sz w:val="28"/>
                <w:szCs w:val="28"/>
              </w:rPr>
              <w:t xml:space="preserve"> thực hiện công tác quản lý nhà nước về an toàn công trình thủy điện.</w:t>
            </w:r>
          </w:p>
        </w:tc>
        <w:tc>
          <w:tcPr>
            <w:tcW w:w="1408" w:type="pct"/>
            <w:vMerge/>
            <w:tcBorders>
              <w:left w:val="single" w:sz="4" w:space="0" w:color="auto"/>
              <w:right w:val="nil"/>
            </w:tcBorders>
            <w:shd w:val="clear" w:color="auto" w:fill="FFFFFF"/>
            <w:vAlign w:val="center"/>
          </w:tcPr>
          <w:p w14:paraId="7BD22F60"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right w:val="nil"/>
            </w:tcBorders>
            <w:shd w:val="clear" w:color="auto" w:fill="FFFFFF"/>
            <w:vAlign w:val="center"/>
          </w:tcPr>
          <w:p w14:paraId="497079D3"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right w:val="single" w:sz="4" w:space="0" w:color="auto"/>
            </w:tcBorders>
            <w:shd w:val="clear" w:color="auto" w:fill="FFFFFF"/>
            <w:vAlign w:val="center"/>
          </w:tcPr>
          <w:p w14:paraId="7AFE688B"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r w:rsidR="009F20ED" w:rsidRPr="002454C7" w14:paraId="3300728F" w14:textId="77777777" w:rsidTr="0070249E">
        <w:tc>
          <w:tcPr>
            <w:tcW w:w="1228" w:type="pct"/>
            <w:tcBorders>
              <w:top w:val="single" w:sz="4" w:space="0" w:color="auto"/>
              <w:left w:val="single" w:sz="4" w:space="0" w:color="auto"/>
              <w:bottom w:val="single" w:sz="4" w:space="0" w:color="auto"/>
              <w:right w:val="nil"/>
            </w:tcBorders>
            <w:shd w:val="clear" w:color="auto" w:fill="FFFFFF"/>
            <w:vAlign w:val="center"/>
          </w:tcPr>
          <w:p w14:paraId="3DEF2A82" w14:textId="77777777" w:rsidR="009F20ED" w:rsidRPr="002454C7" w:rsidRDefault="009F20ED" w:rsidP="009F20ED">
            <w:pPr>
              <w:spacing w:after="120" w:line="276" w:lineRule="auto"/>
              <w:jc w:val="both"/>
              <w:rPr>
                <w:rFonts w:ascii="Times New Roman" w:hAnsi="Times New Roman" w:cs="Times New Roman"/>
                <w:b/>
                <w:color w:val="000000" w:themeColor="text1"/>
                <w:sz w:val="28"/>
                <w:szCs w:val="28"/>
              </w:rPr>
            </w:pPr>
            <w:r w:rsidRPr="002454C7">
              <w:rPr>
                <w:rFonts w:ascii="Times New Roman" w:hAnsi="Times New Roman" w:cs="Times New Roman"/>
                <w:b/>
                <w:color w:val="000000" w:themeColor="text1"/>
                <w:spacing w:val="2"/>
                <w:sz w:val="28"/>
                <w:szCs w:val="28"/>
                <w:lang w:val="nl-NL"/>
              </w:rPr>
              <w:lastRenderedPageBreak/>
              <w:t>Trách nhiệm của c</w:t>
            </w:r>
            <w:r w:rsidRPr="002454C7">
              <w:rPr>
                <w:rFonts w:ascii="Times New Roman" w:hAnsi="Times New Roman" w:cs="Times New Roman"/>
                <w:b/>
                <w:color w:val="000000" w:themeColor="text1"/>
                <w:sz w:val="28"/>
                <w:szCs w:val="28"/>
              </w:rPr>
              <w:t>ác sở, ngành, đơn vị khác có liên quan</w:t>
            </w:r>
          </w:p>
          <w:p w14:paraId="749CCFA1" w14:textId="1B3EA588" w:rsidR="009F20ED" w:rsidRPr="002454C7" w:rsidRDefault="009F20ED" w:rsidP="009F20ED">
            <w:pPr>
              <w:spacing w:after="120" w:line="276" w:lineRule="auto"/>
              <w:jc w:val="both"/>
              <w:rPr>
                <w:rFonts w:ascii="Times New Roman" w:hAnsi="Times New Roman" w:cs="Times New Roman"/>
                <w:spacing w:val="2"/>
                <w:sz w:val="28"/>
                <w:szCs w:val="28"/>
                <w:lang w:val="nl-NL"/>
              </w:rPr>
            </w:pPr>
            <w:r w:rsidRPr="002454C7">
              <w:rPr>
                <w:rFonts w:ascii="Times New Roman" w:hAnsi="Times New Roman" w:cs="Times New Roman"/>
                <w:color w:val="000000" w:themeColor="text1"/>
                <w:spacing w:val="2"/>
                <w:sz w:val="28"/>
                <w:szCs w:val="28"/>
                <w:shd w:val="clear" w:color="auto" w:fill="FFFFFF"/>
              </w:rPr>
              <w:t xml:space="preserve">Theo chức năng, nhiệm vụ được giao, chủ động phối hợp với Sở Công Thương, Ủy ban nhân dân cấp xã trong việc triển khai </w:t>
            </w:r>
            <w:r w:rsidRPr="002454C7">
              <w:rPr>
                <w:rFonts w:ascii="Times New Roman" w:hAnsi="Times New Roman" w:cs="Times New Roman"/>
                <w:color w:val="000000" w:themeColor="text1"/>
                <w:sz w:val="28"/>
                <w:szCs w:val="28"/>
              </w:rPr>
              <w:t>công tác quản lý nhà nước về an toàn công trình thủy điện</w:t>
            </w:r>
          </w:p>
        </w:tc>
        <w:tc>
          <w:tcPr>
            <w:tcW w:w="1408" w:type="pct"/>
            <w:vMerge/>
            <w:tcBorders>
              <w:left w:val="single" w:sz="4" w:space="0" w:color="auto"/>
              <w:bottom w:val="single" w:sz="4" w:space="0" w:color="auto"/>
              <w:right w:val="nil"/>
            </w:tcBorders>
            <w:shd w:val="clear" w:color="auto" w:fill="FFFFFF"/>
            <w:vAlign w:val="center"/>
          </w:tcPr>
          <w:p w14:paraId="3ED656EA"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69" w:type="pct"/>
            <w:vMerge/>
            <w:tcBorders>
              <w:left w:val="single" w:sz="4" w:space="0" w:color="auto"/>
              <w:bottom w:val="single" w:sz="4" w:space="0" w:color="auto"/>
              <w:right w:val="nil"/>
            </w:tcBorders>
            <w:shd w:val="clear" w:color="auto" w:fill="FFFFFF"/>
            <w:vAlign w:val="center"/>
          </w:tcPr>
          <w:p w14:paraId="3FD11990"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c>
          <w:tcPr>
            <w:tcW w:w="1195" w:type="pct"/>
            <w:vMerge/>
            <w:tcBorders>
              <w:left w:val="single" w:sz="4" w:space="0" w:color="auto"/>
              <w:bottom w:val="single" w:sz="4" w:space="0" w:color="auto"/>
              <w:right w:val="single" w:sz="4" w:space="0" w:color="auto"/>
            </w:tcBorders>
            <w:shd w:val="clear" w:color="auto" w:fill="FFFFFF"/>
            <w:vAlign w:val="center"/>
          </w:tcPr>
          <w:p w14:paraId="53CE78E3" w14:textId="77777777" w:rsidR="009F20ED" w:rsidRPr="002454C7" w:rsidRDefault="009F20ED" w:rsidP="00AE555C">
            <w:pPr>
              <w:spacing w:before="120"/>
              <w:jc w:val="center"/>
              <w:rPr>
                <w:rFonts w:ascii="Times New Roman" w:hAnsi="Times New Roman" w:cs="Times New Roman"/>
                <w:color w:val="auto"/>
                <w:sz w:val="28"/>
                <w:szCs w:val="28"/>
                <w:lang w:eastAsia="en-US"/>
              </w:rPr>
            </w:pPr>
          </w:p>
        </w:tc>
      </w:tr>
    </w:tbl>
    <w:p w14:paraId="510ED0AC" w14:textId="77777777" w:rsidR="005B2A03" w:rsidRDefault="005B2A03" w:rsidP="00842E78">
      <w:pPr>
        <w:spacing w:before="120"/>
        <w:rPr>
          <w:rFonts w:ascii="Times New Roman" w:hAnsi="Times New Roman" w:cs="Times New Roman"/>
          <w:b/>
          <w:bCs/>
          <w:sz w:val="28"/>
          <w:szCs w:val="28"/>
        </w:rPr>
      </w:pPr>
    </w:p>
    <w:p w14:paraId="6ECB8594" w14:textId="149C73B0" w:rsidR="00842E78" w:rsidRPr="00C16D7A" w:rsidRDefault="00842E78" w:rsidP="00842E78">
      <w:pPr>
        <w:spacing w:before="120"/>
        <w:rPr>
          <w:rFonts w:ascii="Times New Roman" w:hAnsi="Times New Roman" w:cs="Times New Roman"/>
          <w:color w:val="auto"/>
          <w:sz w:val="28"/>
          <w:szCs w:val="28"/>
          <w:lang w:eastAsia="en-US"/>
        </w:rPr>
      </w:pPr>
      <w:r w:rsidRPr="00C16D7A">
        <w:rPr>
          <w:rFonts w:ascii="Times New Roman" w:hAnsi="Times New Roman" w:cs="Times New Roman"/>
          <w:b/>
          <w:bCs/>
          <w:sz w:val="28"/>
          <w:szCs w:val="28"/>
        </w:rPr>
        <w:t>3. Điều ước quốc tế có liên quan đến chính sách/dự thảo</w:t>
      </w:r>
    </w:p>
    <w:tbl>
      <w:tblPr>
        <w:tblW w:w="5000" w:type="pct"/>
        <w:tblCellMar>
          <w:left w:w="0" w:type="dxa"/>
          <w:right w:w="0" w:type="dxa"/>
        </w:tblCellMar>
        <w:tblLook w:val="04A0" w:firstRow="1" w:lastRow="0" w:firstColumn="1" w:lastColumn="0" w:noHBand="0" w:noVBand="1"/>
      </w:tblPr>
      <w:tblGrid>
        <w:gridCol w:w="2296"/>
        <w:gridCol w:w="2627"/>
        <w:gridCol w:w="2192"/>
        <w:gridCol w:w="2235"/>
      </w:tblGrid>
      <w:tr w:rsidR="00842E78" w:rsidRPr="00C16D7A" w14:paraId="5F9D4BF2" w14:textId="77777777" w:rsidTr="00AE555C">
        <w:tc>
          <w:tcPr>
            <w:tcW w:w="1228" w:type="pct"/>
            <w:tcBorders>
              <w:top w:val="single" w:sz="4" w:space="0" w:color="auto"/>
              <w:left w:val="single" w:sz="4" w:space="0" w:color="auto"/>
              <w:bottom w:val="nil"/>
              <w:right w:val="nil"/>
            </w:tcBorders>
            <w:shd w:val="clear" w:color="auto" w:fill="FFFFFF"/>
            <w:vAlign w:val="center"/>
            <w:hideMark/>
          </w:tcPr>
          <w:p w14:paraId="10D077C7" w14:textId="77777777" w:rsidR="00842E78" w:rsidRPr="00C16D7A" w:rsidRDefault="00842E78" w:rsidP="00AE555C">
            <w:pPr>
              <w:spacing w:before="120"/>
              <w:jc w:val="center"/>
              <w:rPr>
                <w:rFonts w:ascii="Times New Roman" w:hAnsi="Times New Roman" w:cs="Times New Roman"/>
                <w:color w:val="auto"/>
                <w:sz w:val="28"/>
                <w:szCs w:val="28"/>
                <w:lang w:eastAsia="en-US"/>
              </w:rPr>
            </w:pPr>
            <w:r w:rsidRPr="00C16D7A">
              <w:rPr>
                <w:rFonts w:ascii="Times New Roman" w:hAnsi="Times New Roman" w:cs="Times New Roman"/>
                <w:b/>
                <w:bCs/>
                <w:sz w:val="28"/>
                <w:szCs w:val="28"/>
              </w:rPr>
              <w:t>QUY ĐỊNH CỦA DỰ THẢO VĂN BẢN</w:t>
            </w:r>
          </w:p>
        </w:tc>
        <w:tc>
          <w:tcPr>
            <w:tcW w:w="1405" w:type="pct"/>
            <w:tcBorders>
              <w:top w:val="single" w:sz="4" w:space="0" w:color="auto"/>
              <w:left w:val="single" w:sz="4" w:space="0" w:color="auto"/>
              <w:bottom w:val="nil"/>
              <w:right w:val="nil"/>
            </w:tcBorders>
            <w:shd w:val="clear" w:color="auto" w:fill="FFFFFF"/>
            <w:vAlign w:val="center"/>
            <w:hideMark/>
          </w:tcPr>
          <w:p w14:paraId="288FCE42" w14:textId="77777777" w:rsidR="00842E78" w:rsidRPr="00C16D7A" w:rsidRDefault="00842E78" w:rsidP="00AE555C">
            <w:pPr>
              <w:spacing w:before="120"/>
              <w:jc w:val="center"/>
              <w:rPr>
                <w:rFonts w:ascii="Times New Roman" w:hAnsi="Times New Roman" w:cs="Times New Roman"/>
                <w:color w:val="auto"/>
                <w:sz w:val="28"/>
                <w:szCs w:val="28"/>
                <w:lang w:eastAsia="en-US"/>
              </w:rPr>
            </w:pPr>
            <w:r w:rsidRPr="00C16D7A">
              <w:rPr>
                <w:rFonts w:ascii="Times New Roman" w:hAnsi="Times New Roman" w:cs="Times New Roman"/>
                <w:b/>
                <w:bCs/>
                <w:sz w:val="28"/>
                <w:szCs w:val="28"/>
              </w:rPr>
              <w:t>QUY ĐỊNH CỦA ĐIỀU ƯỚC QUỐC TẾ CÓ LIÊN QUAN</w:t>
            </w:r>
          </w:p>
        </w:tc>
        <w:tc>
          <w:tcPr>
            <w:tcW w:w="1172" w:type="pct"/>
            <w:tcBorders>
              <w:top w:val="single" w:sz="4" w:space="0" w:color="auto"/>
              <w:left w:val="single" w:sz="4" w:space="0" w:color="auto"/>
              <w:bottom w:val="nil"/>
              <w:right w:val="nil"/>
            </w:tcBorders>
            <w:shd w:val="clear" w:color="auto" w:fill="FFFFFF"/>
            <w:vAlign w:val="center"/>
            <w:hideMark/>
          </w:tcPr>
          <w:p w14:paraId="2FE87FF6" w14:textId="77777777" w:rsidR="00842E78" w:rsidRPr="00C16D7A" w:rsidRDefault="00842E78" w:rsidP="00AE555C">
            <w:pPr>
              <w:spacing w:before="120"/>
              <w:jc w:val="center"/>
              <w:rPr>
                <w:rFonts w:ascii="Times New Roman" w:hAnsi="Times New Roman" w:cs="Times New Roman"/>
                <w:color w:val="auto"/>
                <w:sz w:val="28"/>
                <w:szCs w:val="28"/>
                <w:lang w:eastAsia="en-US"/>
              </w:rPr>
            </w:pPr>
            <w:r w:rsidRPr="00C16D7A">
              <w:rPr>
                <w:rFonts w:ascii="Times New Roman" w:hAnsi="Times New Roman" w:cs="Times New Roman"/>
                <w:b/>
                <w:bCs/>
                <w:sz w:val="28"/>
                <w:szCs w:val="28"/>
              </w:rPr>
              <w:t>ĐÁNH GIÁ (Tính tương thích)</w:t>
            </w:r>
          </w:p>
        </w:tc>
        <w:tc>
          <w:tcPr>
            <w:tcW w:w="1195" w:type="pct"/>
            <w:tcBorders>
              <w:top w:val="single" w:sz="4" w:space="0" w:color="auto"/>
              <w:left w:val="single" w:sz="4" w:space="0" w:color="auto"/>
              <w:bottom w:val="nil"/>
              <w:right w:val="single" w:sz="4" w:space="0" w:color="auto"/>
            </w:tcBorders>
            <w:shd w:val="clear" w:color="auto" w:fill="FFFFFF"/>
            <w:vAlign w:val="center"/>
            <w:hideMark/>
          </w:tcPr>
          <w:p w14:paraId="0581CCDF" w14:textId="77777777" w:rsidR="00842E78" w:rsidRPr="00C16D7A" w:rsidRDefault="00842E78" w:rsidP="00AE555C">
            <w:pPr>
              <w:spacing w:before="120"/>
              <w:jc w:val="center"/>
              <w:rPr>
                <w:rFonts w:ascii="Times New Roman" w:hAnsi="Times New Roman" w:cs="Times New Roman"/>
                <w:color w:val="auto"/>
                <w:sz w:val="28"/>
                <w:szCs w:val="28"/>
                <w:lang w:eastAsia="en-US"/>
              </w:rPr>
            </w:pPr>
            <w:r w:rsidRPr="00C16D7A">
              <w:rPr>
                <w:rFonts w:ascii="Times New Roman" w:hAnsi="Times New Roman" w:cs="Times New Roman"/>
                <w:b/>
                <w:bCs/>
                <w:sz w:val="28"/>
                <w:szCs w:val="28"/>
              </w:rPr>
              <w:t>ĐỀ XUẤT XỬ LÝ</w:t>
            </w:r>
          </w:p>
        </w:tc>
      </w:tr>
      <w:tr w:rsidR="00842E78" w:rsidRPr="00C16D7A" w14:paraId="3BEAABCD" w14:textId="77777777" w:rsidTr="00AE555C">
        <w:tc>
          <w:tcPr>
            <w:tcW w:w="1228" w:type="pct"/>
            <w:tcBorders>
              <w:top w:val="single" w:sz="4" w:space="0" w:color="auto"/>
              <w:left w:val="single" w:sz="4" w:space="0" w:color="auto"/>
              <w:bottom w:val="nil"/>
              <w:right w:val="nil"/>
            </w:tcBorders>
            <w:shd w:val="clear" w:color="auto" w:fill="FFFFFF"/>
            <w:vAlign w:val="center"/>
          </w:tcPr>
          <w:p w14:paraId="307760F3" w14:textId="1BD4C8FC" w:rsidR="00842E78" w:rsidRPr="00C16D7A" w:rsidRDefault="00C16D7A" w:rsidP="00AE555C">
            <w:pPr>
              <w:spacing w:before="120"/>
              <w:jc w:val="center"/>
              <w:rPr>
                <w:rFonts w:ascii="Times New Roman" w:hAnsi="Times New Roman" w:cs="Times New Roman"/>
                <w:color w:val="auto"/>
                <w:sz w:val="28"/>
                <w:szCs w:val="28"/>
                <w:lang w:eastAsia="en-US"/>
              </w:rPr>
            </w:pPr>
            <w:r>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5408" behindDoc="0" locked="0" layoutInCell="1" allowOverlap="1" wp14:anchorId="4D2F320E" wp14:editId="51CA3457">
                      <wp:simplePos x="0" y="0"/>
                      <wp:positionH relativeFrom="column">
                        <wp:posOffset>20955</wp:posOffset>
                      </wp:positionH>
                      <wp:positionV relativeFrom="paragraph">
                        <wp:posOffset>0</wp:posOffset>
                      </wp:positionV>
                      <wp:extent cx="1413510" cy="265430"/>
                      <wp:effectExtent l="0" t="0" r="34290" b="20320"/>
                      <wp:wrapNone/>
                      <wp:docPr id="2" name="Straight Connector 2"/>
                      <wp:cNvGraphicFramePr/>
                      <a:graphic xmlns:a="http://schemas.openxmlformats.org/drawingml/2006/main">
                        <a:graphicData uri="http://schemas.microsoft.com/office/word/2010/wordprocessingShape">
                          <wps:wsp>
                            <wps:cNvCnPr/>
                            <wps:spPr>
                              <a:xfrm>
                                <a:off x="0" y="0"/>
                                <a:ext cx="141351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16A97"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0" to="112.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" strokecolor="black [3200]" strokeweight=".5pt">
                      <v:stroke joinstyle="miter"/>
                    </v:line>
                  </w:pict>
                </mc:Fallback>
              </mc:AlternateContent>
            </w:r>
          </w:p>
        </w:tc>
        <w:tc>
          <w:tcPr>
            <w:tcW w:w="1405" w:type="pct"/>
            <w:tcBorders>
              <w:top w:val="single" w:sz="4" w:space="0" w:color="auto"/>
              <w:left w:val="single" w:sz="4" w:space="0" w:color="auto"/>
              <w:bottom w:val="nil"/>
              <w:right w:val="nil"/>
            </w:tcBorders>
            <w:shd w:val="clear" w:color="auto" w:fill="FFFFFF"/>
            <w:vAlign w:val="center"/>
          </w:tcPr>
          <w:p w14:paraId="6ECF228A" w14:textId="42405587" w:rsidR="00842E78" w:rsidRPr="00C16D7A" w:rsidRDefault="00C16D7A" w:rsidP="00AE555C">
            <w:pPr>
              <w:spacing w:before="120"/>
              <w:jc w:val="center"/>
              <w:rPr>
                <w:rFonts w:ascii="Times New Roman" w:hAnsi="Times New Roman" w:cs="Times New Roman"/>
                <w:color w:val="auto"/>
                <w:sz w:val="28"/>
                <w:szCs w:val="28"/>
                <w:lang w:eastAsia="en-US"/>
              </w:rPr>
            </w:pPr>
            <w:r>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7456" behindDoc="0" locked="0" layoutInCell="1" allowOverlap="1" wp14:anchorId="391DE64C" wp14:editId="50517ED6">
                      <wp:simplePos x="0" y="0"/>
                      <wp:positionH relativeFrom="column">
                        <wp:posOffset>-635</wp:posOffset>
                      </wp:positionH>
                      <wp:positionV relativeFrom="paragraph">
                        <wp:posOffset>0</wp:posOffset>
                      </wp:positionV>
                      <wp:extent cx="1637030" cy="244475"/>
                      <wp:effectExtent l="0" t="0" r="20320" b="22225"/>
                      <wp:wrapNone/>
                      <wp:docPr id="3" name="Straight Connector 3"/>
                      <wp:cNvGraphicFramePr/>
                      <a:graphic xmlns:a="http://schemas.openxmlformats.org/drawingml/2006/main">
                        <a:graphicData uri="http://schemas.microsoft.com/office/word/2010/wordprocessingShape">
                          <wps:wsp>
                            <wps:cNvCnPr/>
                            <wps:spPr>
                              <a:xfrm>
                                <a:off x="0" y="0"/>
                                <a:ext cx="1637030" cy="24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57B28"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0" to="128.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" strokecolor="black [3200]" strokeweight=".5pt">
                      <v:stroke joinstyle="miter"/>
                    </v:line>
                  </w:pict>
                </mc:Fallback>
              </mc:AlternateContent>
            </w:r>
          </w:p>
        </w:tc>
        <w:tc>
          <w:tcPr>
            <w:tcW w:w="1172" w:type="pct"/>
            <w:tcBorders>
              <w:top w:val="single" w:sz="4" w:space="0" w:color="auto"/>
              <w:left w:val="single" w:sz="4" w:space="0" w:color="auto"/>
              <w:bottom w:val="nil"/>
              <w:right w:val="nil"/>
            </w:tcBorders>
            <w:shd w:val="clear" w:color="auto" w:fill="FFFFFF"/>
            <w:vAlign w:val="center"/>
          </w:tcPr>
          <w:p w14:paraId="1B6D074A" w14:textId="114A6C10" w:rsidR="00842E78" w:rsidRPr="00C16D7A" w:rsidRDefault="00C16D7A" w:rsidP="00AE555C">
            <w:pPr>
              <w:spacing w:before="120"/>
              <w:jc w:val="center"/>
              <w:rPr>
                <w:rFonts w:ascii="Times New Roman" w:hAnsi="Times New Roman" w:cs="Times New Roman"/>
                <w:color w:val="auto"/>
                <w:sz w:val="28"/>
                <w:szCs w:val="28"/>
                <w:lang w:eastAsia="en-US"/>
              </w:rPr>
            </w:pPr>
            <w:r>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9504" behindDoc="0" locked="0" layoutInCell="1" allowOverlap="1" wp14:anchorId="6F206ED6" wp14:editId="4A48FD74">
                      <wp:simplePos x="0" y="0"/>
                      <wp:positionH relativeFrom="column">
                        <wp:posOffset>-6350</wp:posOffset>
                      </wp:positionH>
                      <wp:positionV relativeFrom="paragraph">
                        <wp:posOffset>4445</wp:posOffset>
                      </wp:positionV>
                      <wp:extent cx="1413510" cy="265430"/>
                      <wp:effectExtent l="0" t="0" r="34290" b="20320"/>
                      <wp:wrapNone/>
                      <wp:docPr id="6" name="Straight Connector 6"/>
                      <wp:cNvGraphicFramePr/>
                      <a:graphic xmlns:a="http://schemas.openxmlformats.org/drawingml/2006/main">
                        <a:graphicData uri="http://schemas.microsoft.com/office/word/2010/wordprocessingShape">
                          <wps:wsp>
                            <wps:cNvCnPr/>
                            <wps:spPr>
                              <a:xfrm>
                                <a:off x="0" y="0"/>
                                <a:ext cx="141351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2877A"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5pt" to="110.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" strokecolor="black [3200]" strokeweight=".5pt">
                      <v:stroke joinstyle="miter"/>
                    </v:line>
                  </w:pict>
                </mc:Fallback>
              </mc:AlternateContent>
            </w:r>
          </w:p>
        </w:tc>
        <w:tc>
          <w:tcPr>
            <w:tcW w:w="1195" w:type="pct"/>
            <w:tcBorders>
              <w:top w:val="single" w:sz="4" w:space="0" w:color="auto"/>
              <w:left w:val="single" w:sz="4" w:space="0" w:color="auto"/>
              <w:bottom w:val="nil"/>
              <w:right w:val="single" w:sz="4" w:space="0" w:color="auto"/>
            </w:tcBorders>
            <w:shd w:val="clear" w:color="auto" w:fill="FFFFFF"/>
            <w:vAlign w:val="center"/>
          </w:tcPr>
          <w:p w14:paraId="40BD5ECD" w14:textId="6D3032C4" w:rsidR="00842E78" w:rsidRPr="00C16D7A" w:rsidRDefault="00C16D7A" w:rsidP="00AE555C">
            <w:pPr>
              <w:spacing w:before="120"/>
              <w:jc w:val="center"/>
              <w:rPr>
                <w:rFonts w:ascii="Times New Roman" w:hAnsi="Times New Roman" w:cs="Times New Roman"/>
                <w:color w:val="auto"/>
                <w:sz w:val="28"/>
                <w:szCs w:val="28"/>
                <w:lang w:eastAsia="en-US"/>
              </w:rPr>
            </w:pPr>
            <w:r>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71552" behindDoc="0" locked="0" layoutInCell="1" allowOverlap="1" wp14:anchorId="6D186B0F" wp14:editId="5CD000FA">
                      <wp:simplePos x="0" y="0"/>
                      <wp:positionH relativeFrom="column">
                        <wp:posOffset>-5715</wp:posOffset>
                      </wp:positionH>
                      <wp:positionV relativeFrom="paragraph">
                        <wp:posOffset>4445</wp:posOffset>
                      </wp:positionV>
                      <wp:extent cx="1413510" cy="265430"/>
                      <wp:effectExtent l="0" t="0" r="34290" b="20320"/>
                      <wp:wrapNone/>
                      <wp:docPr id="7" name="Straight Connector 7"/>
                      <wp:cNvGraphicFramePr/>
                      <a:graphic xmlns:a="http://schemas.openxmlformats.org/drawingml/2006/main">
                        <a:graphicData uri="http://schemas.microsoft.com/office/word/2010/wordprocessingShape">
                          <wps:wsp>
                            <wps:cNvCnPr/>
                            <wps:spPr>
                              <a:xfrm>
                                <a:off x="0" y="0"/>
                                <a:ext cx="141351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227EB"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5pt" to="110.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" strokecolor="black [3200]" strokeweight=".5pt">
                      <v:stroke joinstyle="miter"/>
                    </v:line>
                  </w:pict>
                </mc:Fallback>
              </mc:AlternateContent>
            </w:r>
          </w:p>
        </w:tc>
      </w:tr>
    </w:tbl>
    <w:p w14:paraId="0A312A6D" w14:textId="77777777" w:rsidR="00842E78" w:rsidRPr="00C16D7A" w:rsidRDefault="00842E78" w:rsidP="00842E78">
      <w:pPr>
        <w:rPr>
          <w:rFonts w:ascii="Times New Roman" w:hAnsi="Times New Roman" w:cs="Times New Roman"/>
          <w:sz w:val="28"/>
          <w:szCs w:val="28"/>
        </w:rPr>
      </w:pPr>
    </w:p>
    <w:p w14:paraId="563CA862" w14:textId="7014A119" w:rsidR="00997D9D" w:rsidRPr="00C16D7A" w:rsidRDefault="00997D9D" w:rsidP="00AE5438">
      <w:pPr>
        <w:tabs>
          <w:tab w:val="left" w:pos="3225"/>
        </w:tabs>
        <w:rPr>
          <w:rFonts w:ascii="Times New Roman" w:hAnsi="Times New Roman" w:cs="Times New Roman"/>
          <w:sz w:val="28"/>
          <w:szCs w:val="28"/>
        </w:rPr>
      </w:pPr>
    </w:p>
    <w:sectPr w:rsidR="00997D9D" w:rsidRPr="00C16D7A" w:rsidSect="004D1000">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DCA5" w14:textId="77777777" w:rsidR="005D2CCB" w:rsidRDefault="005D2CCB" w:rsidP="004D1000">
      <w:r>
        <w:separator/>
      </w:r>
    </w:p>
  </w:endnote>
  <w:endnote w:type="continuationSeparator" w:id="0">
    <w:p w14:paraId="09A2AD04" w14:textId="77777777" w:rsidR="005D2CCB" w:rsidRDefault="005D2CCB" w:rsidP="004D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759CF" w14:textId="77777777" w:rsidR="005D2CCB" w:rsidRDefault="005D2CCB" w:rsidP="004D1000">
      <w:r>
        <w:separator/>
      </w:r>
    </w:p>
  </w:footnote>
  <w:footnote w:type="continuationSeparator" w:id="0">
    <w:p w14:paraId="5274948B" w14:textId="77777777" w:rsidR="005D2CCB" w:rsidRDefault="005D2CCB" w:rsidP="004D10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013739"/>
      <w:docPartObj>
        <w:docPartGallery w:val="Page Numbers (Top of Page)"/>
        <w:docPartUnique/>
      </w:docPartObj>
    </w:sdtPr>
    <w:sdtEndPr>
      <w:rPr>
        <w:noProof/>
      </w:rPr>
    </w:sdtEndPr>
    <w:sdtContent>
      <w:p w14:paraId="7532CBD3" w14:textId="2E72813C" w:rsidR="004D1000" w:rsidRDefault="004D1000">
        <w:pPr>
          <w:pStyle w:val="Header"/>
          <w:jc w:val="center"/>
        </w:pPr>
        <w:r w:rsidRPr="004D1000">
          <w:rPr>
            <w:rFonts w:ascii="Times New Roman" w:hAnsi="Times New Roman" w:cs="Times New Roman"/>
            <w:sz w:val="28"/>
            <w:szCs w:val="28"/>
          </w:rPr>
          <w:fldChar w:fldCharType="begin"/>
        </w:r>
        <w:r w:rsidRPr="004D1000">
          <w:rPr>
            <w:rFonts w:ascii="Times New Roman" w:hAnsi="Times New Roman" w:cs="Times New Roman"/>
            <w:sz w:val="28"/>
            <w:szCs w:val="28"/>
          </w:rPr>
          <w:instrText xml:space="preserve"> PAGE   \* MERGEFORMAT </w:instrText>
        </w:r>
        <w:r w:rsidRPr="004D1000">
          <w:rPr>
            <w:rFonts w:ascii="Times New Roman" w:hAnsi="Times New Roman" w:cs="Times New Roman"/>
            <w:sz w:val="28"/>
            <w:szCs w:val="28"/>
          </w:rPr>
          <w:fldChar w:fldCharType="separate"/>
        </w:r>
        <w:r w:rsidR="00BD0F5A">
          <w:rPr>
            <w:rFonts w:ascii="Times New Roman" w:hAnsi="Times New Roman" w:cs="Times New Roman"/>
            <w:noProof/>
            <w:sz w:val="28"/>
            <w:szCs w:val="28"/>
          </w:rPr>
          <w:t>2</w:t>
        </w:r>
        <w:r w:rsidRPr="004D1000">
          <w:rPr>
            <w:rFonts w:ascii="Times New Roman" w:hAnsi="Times New Roman" w:cs="Times New Roman"/>
            <w:noProof/>
            <w:sz w:val="28"/>
            <w:szCs w:val="28"/>
          </w:rPr>
          <w:fldChar w:fldCharType="end"/>
        </w:r>
      </w:p>
    </w:sdtContent>
  </w:sdt>
  <w:p w14:paraId="0D58A1FE" w14:textId="77777777" w:rsidR="004D1000" w:rsidRDefault="004D10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23E99"/>
    <w:multiLevelType w:val="multilevel"/>
    <w:tmpl w:val="707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6871"/>
    <w:multiLevelType w:val="multilevel"/>
    <w:tmpl w:val="06CC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E5"/>
    <w:rsid w:val="00035CFE"/>
    <w:rsid w:val="000A414B"/>
    <w:rsid w:val="000B464A"/>
    <w:rsid w:val="000C6EF5"/>
    <w:rsid w:val="00131BF5"/>
    <w:rsid w:val="00137414"/>
    <w:rsid w:val="00157EC5"/>
    <w:rsid w:val="001A688A"/>
    <w:rsid w:val="001B0FB1"/>
    <w:rsid w:val="001D328D"/>
    <w:rsid w:val="001F10B5"/>
    <w:rsid w:val="00210403"/>
    <w:rsid w:val="002454C7"/>
    <w:rsid w:val="00271AEF"/>
    <w:rsid w:val="00273314"/>
    <w:rsid w:val="0028570F"/>
    <w:rsid w:val="002D150C"/>
    <w:rsid w:val="003039FE"/>
    <w:rsid w:val="00320051"/>
    <w:rsid w:val="00332BC4"/>
    <w:rsid w:val="00352B73"/>
    <w:rsid w:val="003A0B51"/>
    <w:rsid w:val="003A7D98"/>
    <w:rsid w:val="003B01A1"/>
    <w:rsid w:val="00426C23"/>
    <w:rsid w:val="00453CAC"/>
    <w:rsid w:val="0049232F"/>
    <w:rsid w:val="004A3813"/>
    <w:rsid w:val="004B1522"/>
    <w:rsid w:val="004D1000"/>
    <w:rsid w:val="00510F18"/>
    <w:rsid w:val="005133F5"/>
    <w:rsid w:val="005158B4"/>
    <w:rsid w:val="00521F73"/>
    <w:rsid w:val="0058639D"/>
    <w:rsid w:val="005941C7"/>
    <w:rsid w:val="005B2A03"/>
    <w:rsid w:val="005C41AB"/>
    <w:rsid w:val="005D2CCB"/>
    <w:rsid w:val="005F6084"/>
    <w:rsid w:val="005F7073"/>
    <w:rsid w:val="00610971"/>
    <w:rsid w:val="006221ED"/>
    <w:rsid w:val="006C4D89"/>
    <w:rsid w:val="006D7B54"/>
    <w:rsid w:val="00731E5C"/>
    <w:rsid w:val="0073209C"/>
    <w:rsid w:val="00750D68"/>
    <w:rsid w:val="007814A6"/>
    <w:rsid w:val="007B20EB"/>
    <w:rsid w:val="0083281E"/>
    <w:rsid w:val="00842E78"/>
    <w:rsid w:val="00897ED6"/>
    <w:rsid w:val="008E5FD7"/>
    <w:rsid w:val="008F79F4"/>
    <w:rsid w:val="0096438D"/>
    <w:rsid w:val="00986907"/>
    <w:rsid w:val="009933FC"/>
    <w:rsid w:val="00997D9D"/>
    <w:rsid w:val="009E1DE1"/>
    <w:rsid w:val="009E5A12"/>
    <w:rsid w:val="009F20ED"/>
    <w:rsid w:val="009F620C"/>
    <w:rsid w:val="00A46BE1"/>
    <w:rsid w:val="00A53AC8"/>
    <w:rsid w:val="00AA26F9"/>
    <w:rsid w:val="00AE1091"/>
    <w:rsid w:val="00AE5438"/>
    <w:rsid w:val="00B42C35"/>
    <w:rsid w:val="00BA0082"/>
    <w:rsid w:val="00BA0AD2"/>
    <w:rsid w:val="00BD0F5A"/>
    <w:rsid w:val="00BF6FBB"/>
    <w:rsid w:val="00C03541"/>
    <w:rsid w:val="00C16D7A"/>
    <w:rsid w:val="00C2295A"/>
    <w:rsid w:val="00C34E11"/>
    <w:rsid w:val="00CA0AB3"/>
    <w:rsid w:val="00CA2F07"/>
    <w:rsid w:val="00CA3DC2"/>
    <w:rsid w:val="00E3057C"/>
    <w:rsid w:val="00E62D71"/>
    <w:rsid w:val="00E6522A"/>
    <w:rsid w:val="00E904E5"/>
    <w:rsid w:val="00E907D5"/>
    <w:rsid w:val="00EA78C5"/>
    <w:rsid w:val="00ED38CD"/>
    <w:rsid w:val="00F60D15"/>
    <w:rsid w:val="00F6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46CA"/>
  <w15:chartTrackingRefBased/>
  <w15:docId w15:val="{EB23748A-6373-4632-B62B-855C11AA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E78"/>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paragraph" w:styleId="Heading1">
    <w:name w:val="heading 1"/>
    <w:basedOn w:val="Normal"/>
    <w:next w:val="Normal"/>
    <w:link w:val="Heading1Char"/>
    <w:qFormat/>
    <w:rsid w:val="00F60D15"/>
    <w:pPr>
      <w:keepNext/>
      <w:widowControl/>
      <w:outlineLvl w:val="0"/>
    </w:pPr>
    <w:rPr>
      <w:rFonts w:ascii="Times New Roman" w:eastAsia="Times New Roman" w:hAnsi="Times New Roman" w:cs="Times New Roman"/>
      <w:b/>
      <w:bCs/>
      <w:color w:val="auto"/>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D15"/>
    <w:rPr>
      <w:rFonts w:ascii="Times New Roman" w:eastAsia="Times New Roman" w:hAnsi="Times New Roman" w:cs="Times New Roman"/>
      <w:b/>
      <w:bCs/>
      <w:sz w:val="26"/>
      <w:szCs w:val="24"/>
      <w:lang w:val="x-none" w:eastAsia="x-none"/>
    </w:rPr>
  </w:style>
  <w:style w:type="character" w:styleId="Hyperlink">
    <w:name w:val="Hyperlink"/>
    <w:unhideWhenUsed/>
    <w:rsid w:val="00610971"/>
    <w:rPr>
      <w:color w:val="0000FF"/>
      <w:u w:val="single"/>
    </w:rPr>
  </w:style>
  <w:style w:type="character" w:customStyle="1" w:styleId="fontstyle01">
    <w:name w:val="fontstyle01"/>
    <w:rsid w:val="00610971"/>
    <w:rPr>
      <w:rFonts w:ascii="TimesNewRomanPSMT" w:hAnsi="TimesNewRomanPSMT" w:hint="default"/>
      <w:b w:val="0"/>
      <w:bCs w:val="0"/>
      <w:i w:val="0"/>
      <w:iCs w:val="0"/>
      <w:color w:val="000000"/>
      <w:sz w:val="38"/>
      <w:szCs w:val="38"/>
    </w:rPr>
  </w:style>
  <w:style w:type="paragraph" w:styleId="NormalWeb">
    <w:name w:val="Normal (Web)"/>
    <w:basedOn w:val="Normal"/>
    <w:uiPriority w:val="99"/>
    <w:semiHidden/>
    <w:unhideWhenUsed/>
    <w:rsid w:val="003A7D98"/>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sid w:val="00731E5C"/>
    <w:rPr>
      <w:b/>
      <w:bCs/>
    </w:rPr>
  </w:style>
  <w:style w:type="paragraph" w:styleId="ListParagraph">
    <w:name w:val="List Paragraph"/>
    <w:basedOn w:val="Normal"/>
    <w:uiPriority w:val="34"/>
    <w:qFormat/>
    <w:rsid w:val="00AA26F9"/>
    <w:pPr>
      <w:ind w:left="720"/>
      <w:contextualSpacing/>
    </w:pPr>
  </w:style>
  <w:style w:type="paragraph" w:styleId="Header">
    <w:name w:val="header"/>
    <w:basedOn w:val="Normal"/>
    <w:link w:val="HeaderChar"/>
    <w:uiPriority w:val="99"/>
    <w:unhideWhenUsed/>
    <w:rsid w:val="004D1000"/>
    <w:pPr>
      <w:tabs>
        <w:tab w:val="center" w:pos="4680"/>
        <w:tab w:val="right" w:pos="9360"/>
      </w:tabs>
    </w:pPr>
  </w:style>
  <w:style w:type="character" w:customStyle="1" w:styleId="HeaderChar">
    <w:name w:val="Header Char"/>
    <w:basedOn w:val="DefaultParagraphFont"/>
    <w:link w:val="Header"/>
    <w:uiPriority w:val="99"/>
    <w:rsid w:val="004D1000"/>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4D1000"/>
    <w:pPr>
      <w:tabs>
        <w:tab w:val="center" w:pos="4680"/>
        <w:tab w:val="right" w:pos="9360"/>
      </w:tabs>
    </w:pPr>
  </w:style>
  <w:style w:type="character" w:customStyle="1" w:styleId="FooterChar">
    <w:name w:val="Footer Char"/>
    <w:basedOn w:val="DefaultParagraphFont"/>
    <w:link w:val="Footer"/>
    <w:uiPriority w:val="99"/>
    <w:rsid w:val="004D1000"/>
    <w:rPr>
      <w:rFonts w:ascii="Microsoft Sans Serif" w:eastAsia="Microsoft Sans Serif" w:hAnsi="Microsoft Sans Serif" w:cs="Microsoft Sans Serif"/>
      <w:color w:val="000000"/>
      <w:sz w:val="24"/>
      <w:szCs w:val="24"/>
      <w:lang w:val="vi-VN" w:eastAsia="vi-VN"/>
    </w:rPr>
  </w:style>
  <w:style w:type="paragraph" w:styleId="BalloonText">
    <w:name w:val="Balloon Text"/>
    <w:basedOn w:val="Normal"/>
    <w:link w:val="BalloonTextChar"/>
    <w:uiPriority w:val="99"/>
    <w:semiHidden/>
    <w:unhideWhenUsed/>
    <w:rsid w:val="004D1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00"/>
    <w:rPr>
      <w:rFonts w:ascii="Segoe UI" w:eastAsia="Microsoft Sans Serif"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2411">
      <w:bodyDiv w:val="1"/>
      <w:marLeft w:val="0"/>
      <w:marRight w:val="0"/>
      <w:marTop w:val="0"/>
      <w:marBottom w:val="0"/>
      <w:divBdr>
        <w:top w:val="none" w:sz="0" w:space="0" w:color="auto"/>
        <w:left w:val="none" w:sz="0" w:space="0" w:color="auto"/>
        <w:bottom w:val="none" w:sz="0" w:space="0" w:color="auto"/>
        <w:right w:val="none" w:sz="0" w:space="0" w:color="auto"/>
      </w:divBdr>
    </w:div>
    <w:div w:id="694893127">
      <w:bodyDiv w:val="1"/>
      <w:marLeft w:val="0"/>
      <w:marRight w:val="0"/>
      <w:marTop w:val="0"/>
      <w:marBottom w:val="0"/>
      <w:divBdr>
        <w:top w:val="none" w:sz="0" w:space="0" w:color="auto"/>
        <w:left w:val="none" w:sz="0" w:space="0" w:color="auto"/>
        <w:bottom w:val="none" w:sz="0" w:space="0" w:color="auto"/>
        <w:right w:val="none" w:sz="0" w:space="0" w:color="auto"/>
      </w:divBdr>
    </w:div>
    <w:div w:id="1048992610">
      <w:bodyDiv w:val="1"/>
      <w:marLeft w:val="0"/>
      <w:marRight w:val="0"/>
      <w:marTop w:val="0"/>
      <w:marBottom w:val="0"/>
      <w:divBdr>
        <w:top w:val="none" w:sz="0" w:space="0" w:color="auto"/>
        <w:left w:val="none" w:sz="0" w:space="0" w:color="auto"/>
        <w:bottom w:val="none" w:sz="0" w:space="0" w:color="auto"/>
        <w:right w:val="none" w:sz="0" w:space="0" w:color="auto"/>
      </w:divBdr>
    </w:div>
    <w:div w:id="1164786527">
      <w:bodyDiv w:val="1"/>
      <w:marLeft w:val="0"/>
      <w:marRight w:val="0"/>
      <w:marTop w:val="0"/>
      <w:marBottom w:val="0"/>
      <w:divBdr>
        <w:top w:val="none" w:sz="0" w:space="0" w:color="auto"/>
        <w:left w:val="none" w:sz="0" w:space="0" w:color="auto"/>
        <w:bottom w:val="none" w:sz="0" w:space="0" w:color="auto"/>
        <w:right w:val="none" w:sz="0" w:space="0" w:color="auto"/>
      </w:divBdr>
    </w:div>
    <w:div w:id="1617367569">
      <w:bodyDiv w:val="1"/>
      <w:marLeft w:val="0"/>
      <w:marRight w:val="0"/>
      <w:marTop w:val="0"/>
      <w:marBottom w:val="0"/>
      <w:divBdr>
        <w:top w:val="none" w:sz="0" w:space="0" w:color="auto"/>
        <w:left w:val="none" w:sz="0" w:space="0" w:color="auto"/>
        <w:bottom w:val="none" w:sz="0" w:space="0" w:color="auto"/>
        <w:right w:val="none" w:sz="0" w:space="0" w:color="auto"/>
      </w:divBdr>
      <w:divsChild>
        <w:div w:id="1974018695">
          <w:marLeft w:val="0"/>
          <w:marRight w:val="0"/>
          <w:marTop w:val="0"/>
          <w:marBottom w:val="0"/>
          <w:divBdr>
            <w:top w:val="none" w:sz="0" w:space="0" w:color="auto"/>
            <w:left w:val="none" w:sz="0" w:space="0" w:color="auto"/>
            <w:bottom w:val="none" w:sz="0" w:space="0" w:color="auto"/>
            <w:right w:val="none" w:sz="0" w:space="0" w:color="auto"/>
          </w:divBdr>
          <w:divsChild>
            <w:div w:id="1725760735">
              <w:marLeft w:val="0"/>
              <w:marRight w:val="0"/>
              <w:marTop w:val="0"/>
              <w:marBottom w:val="0"/>
              <w:divBdr>
                <w:top w:val="none" w:sz="0" w:space="0" w:color="auto"/>
                <w:left w:val="none" w:sz="0" w:space="0" w:color="auto"/>
                <w:bottom w:val="none" w:sz="0" w:space="0" w:color="auto"/>
                <w:right w:val="none" w:sz="0" w:space="0" w:color="auto"/>
              </w:divBdr>
              <w:divsChild>
                <w:div w:id="958681967">
                  <w:marLeft w:val="0"/>
                  <w:marRight w:val="0"/>
                  <w:marTop w:val="0"/>
                  <w:marBottom w:val="0"/>
                  <w:divBdr>
                    <w:top w:val="none" w:sz="0" w:space="0" w:color="auto"/>
                    <w:left w:val="none" w:sz="0" w:space="0" w:color="auto"/>
                    <w:bottom w:val="none" w:sz="0" w:space="0" w:color="auto"/>
                    <w:right w:val="none" w:sz="0" w:space="0" w:color="auto"/>
                  </w:divBdr>
                  <w:divsChild>
                    <w:div w:id="1348752755">
                      <w:marLeft w:val="0"/>
                      <w:marRight w:val="0"/>
                      <w:marTop w:val="0"/>
                      <w:marBottom w:val="0"/>
                      <w:divBdr>
                        <w:top w:val="none" w:sz="0" w:space="0" w:color="auto"/>
                        <w:left w:val="none" w:sz="0" w:space="0" w:color="auto"/>
                        <w:bottom w:val="none" w:sz="0" w:space="0" w:color="auto"/>
                        <w:right w:val="none" w:sz="0" w:space="0" w:color="auto"/>
                      </w:divBdr>
                      <w:divsChild>
                        <w:div w:id="2123112355">
                          <w:marLeft w:val="0"/>
                          <w:marRight w:val="0"/>
                          <w:marTop w:val="0"/>
                          <w:marBottom w:val="0"/>
                          <w:divBdr>
                            <w:top w:val="none" w:sz="0" w:space="0" w:color="auto"/>
                            <w:left w:val="none" w:sz="0" w:space="0" w:color="auto"/>
                            <w:bottom w:val="none" w:sz="0" w:space="0" w:color="auto"/>
                            <w:right w:val="none" w:sz="0" w:space="0" w:color="auto"/>
                          </w:divBdr>
                          <w:divsChild>
                            <w:div w:id="745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53977">
          <w:marLeft w:val="0"/>
          <w:marRight w:val="0"/>
          <w:marTop w:val="0"/>
          <w:marBottom w:val="0"/>
          <w:divBdr>
            <w:top w:val="none" w:sz="0" w:space="0" w:color="auto"/>
            <w:left w:val="none" w:sz="0" w:space="0" w:color="auto"/>
            <w:bottom w:val="none" w:sz="0" w:space="0" w:color="auto"/>
            <w:right w:val="none" w:sz="0" w:space="0" w:color="auto"/>
          </w:divBdr>
          <w:divsChild>
            <w:div w:id="590427783">
              <w:marLeft w:val="0"/>
              <w:marRight w:val="0"/>
              <w:marTop w:val="0"/>
              <w:marBottom w:val="0"/>
              <w:divBdr>
                <w:top w:val="none" w:sz="0" w:space="0" w:color="auto"/>
                <w:left w:val="none" w:sz="0" w:space="0" w:color="auto"/>
                <w:bottom w:val="none" w:sz="0" w:space="0" w:color="auto"/>
                <w:right w:val="none" w:sz="0" w:space="0" w:color="auto"/>
              </w:divBdr>
              <w:divsChild>
                <w:div w:id="1384479693">
                  <w:marLeft w:val="0"/>
                  <w:marRight w:val="0"/>
                  <w:marTop w:val="0"/>
                  <w:marBottom w:val="0"/>
                  <w:divBdr>
                    <w:top w:val="none" w:sz="0" w:space="0" w:color="auto"/>
                    <w:left w:val="none" w:sz="0" w:space="0" w:color="auto"/>
                    <w:bottom w:val="none" w:sz="0" w:space="0" w:color="auto"/>
                    <w:right w:val="none" w:sz="0" w:space="0" w:color="auto"/>
                  </w:divBdr>
                  <w:divsChild>
                    <w:div w:id="1948582317">
                      <w:marLeft w:val="0"/>
                      <w:marRight w:val="0"/>
                      <w:marTop w:val="0"/>
                      <w:marBottom w:val="0"/>
                      <w:divBdr>
                        <w:top w:val="none" w:sz="0" w:space="0" w:color="auto"/>
                        <w:left w:val="none" w:sz="0" w:space="0" w:color="auto"/>
                        <w:bottom w:val="none" w:sz="0" w:space="0" w:color="auto"/>
                        <w:right w:val="none" w:sz="0" w:space="0" w:color="auto"/>
                      </w:divBdr>
                      <w:divsChild>
                        <w:div w:id="1447044105">
                          <w:marLeft w:val="0"/>
                          <w:marRight w:val="0"/>
                          <w:marTop w:val="0"/>
                          <w:marBottom w:val="0"/>
                          <w:divBdr>
                            <w:top w:val="none" w:sz="0" w:space="0" w:color="auto"/>
                            <w:left w:val="none" w:sz="0" w:space="0" w:color="auto"/>
                            <w:bottom w:val="none" w:sz="0" w:space="0" w:color="auto"/>
                            <w:right w:val="none" w:sz="0" w:space="0" w:color="auto"/>
                          </w:divBdr>
                          <w:divsChild>
                            <w:div w:id="249198539">
                              <w:marLeft w:val="0"/>
                              <w:marRight w:val="0"/>
                              <w:marTop w:val="0"/>
                              <w:marBottom w:val="0"/>
                              <w:divBdr>
                                <w:top w:val="none" w:sz="0" w:space="0" w:color="auto"/>
                                <w:left w:val="none" w:sz="0" w:space="0" w:color="auto"/>
                                <w:bottom w:val="none" w:sz="0" w:space="0" w:color="auto"/>
                                <w:right w:val="none" w:sz="0" w:space="0" w:color="auto"/>
                              </w:divBdr>
                              <w:divsChild>
                                <w:div w:id="6532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92847">
          <w:marLeft w:val="0"/>
          <w:marRight w:val="0"/>
          <w:marTop w:val="0"/>
          <w:marBottom w:val="0"/>
          <w:divBdr>
            <w:top w:val="none" w:sz="0" w:space="0" w:color="auto"/>
            <w:left w:val="none" w:sz="0" w:space="0" w:color="auto"/>
            <w:bottom w:val="none" w:sz="0" w:space="0" w:color="auto"/>
            <w:right w:val="none" w:sz="0" w:space="0" w:color="auto"/>
          </w:divBdr>
          <w:divsChild>
            <w:div w:id="1173374771">
              <w:marLeft w:val="0"/>
              <w:marRight w:val="0"/>
              <w:marTop w:val="0"/>
              <w:marBottom w:val="0"/>
              <w:divBdr>
                <w:top w:val="none" w:sz="0" w:space="0" w:color="auto"/>
                <w:left w:val="none" w:sz="0" w:space="0" w:color="auto"/>
                <w:bottom w:val="none" w:sz="0" w:space="0" w:color="auto"/>
                <w:right w:val="none" w:sz="0" w:space="0" w:color="auto"/>
              </w:divBdr>
              <w:divsChild>
                <w:div w:id="87385103">
                  <w:marLeft w:val="0"/>
                  <w:marRight w:val="0"/>
                  <w:marTop w:val="0"/>
                  <w:marBottom w:val="0"/>
                  <w:divBdr>
                    <w:top w:val="none" w:sz="0" w:space="0" w:color="auto"/>
                    <w:left w:val="none" w:sz="0" w:space="0" w:color="auto"/>
                    <w:bottom w:val="none" w:sz="0" w:space="0" w:color="auto"/>
                    <w:right w:val="none" w:sz="0" w:space="0" w:color="auto"/>
                  </w:divBdr>
                  <w:divsChild>
                    <w:div w:id="498809446">
                      <w:marLeft w:val="0"/>
                      <w:marRight w:val="0"/>
                      <w:marTop w:val="0"/>
                      <w:marBottom w:val="0"/>
                      <w:divBdr>
                        <w:top w:val="none" w:sz="0" w:space="0" w:color="auto"/>
                        <w:left w:val="none" w:sz="0" w:space="0" w:color="auto"/>
                        <w:bottom w:val="none" w:sz="0" w:space="0" w:color="auto"/>
                        <w:right w:val="none" w:sz="0" w:space="0" w:color="auto"/>
                      </w:divBdr>
                      <w:divsChild>
                        <w:div w:id="1186359304">
                          <w:marLeft w:val="0"/>
                          <w:marRight w:val="0"/>
                          <w:marTop w:val="0"/>
                          <w:marBottom w:val="0"/>
                          <w:divBdr>
                            <w:top w:val="none" w:sz="0" w:space="0" w:color="auto"/>
                            <w:left w:val="none" w:sz="0" w:space="0" w:color="auto"/>
                            <w:bottom w:val="none" w:sz="0" w:space="0" w:color="auto"/>
                            <w:right w:val="none" w:sz="0" w:space="0" w:color="auto"/>
                          </w:divBdr>
                          <w:divsChild>
                            <w:div w:id="13450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Dien-luc-2024-so-61-2024-QH15-613892.aspx" TargetMode="External"/><Relationship Id="rId3" Type="http://schemas.openxmlformats.org/officeDocument/2006/relationships/settings" Target="settings.xml"/><Relationship Id="rId7" Type="http://schemas.openxmlformats.org/officeDocument/2006/relationships/hyperlink" Target="https://thuvienphapluat.vn/van-ban/Tai-nguyen-Moi-truong/Luat-Dien-luc-2024-so-61-2024-QH15-61389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Van-hoa-Xa-hoi/Luat-phong-chong-thien-tai-nam-2013-1973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15</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Thuy</cp:lastModifiedBy>
  <cp:revision>18</cp:revision>
  <cp:lastPrinted>2026-04-08T06:48:00Z</cp:lastPrinted>
  <dcterms:created xsi:type="dcterms:W3CDTF">2026-03-26T12:05:00Z</dcterms:created>
  <dcterms:modified xsi:type="dcterms:W3CDTF">2026-04-15T07:06:00Z</dcterms:modified>
</cp:coreProperties>
</file>